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B2699" w14:textId="77777777" w:rsidR="004C279B" w:rsidRPr="00B97240" w:rsidRDefault="004C279B" w:rsidP="00CA6809">
      <w:pPr>
        <w:rPr>
          <w:rFonts w:ascii="Arial" w:hAnsi="Arial" w:cs="Arial"/>
          <w:b/>
          <w:bCs/>
          <w:spacing w:val="-1"/>
          <w:sz w:val="22"/>
          <w:szCs w:val="22"/>
        </w:rPr>
      </w:pPr>
    </w:p>
    <w:p w14:paraId="4C8D1655" w14:textId="5B9E9BAF" w:rsidR="008A538D" w:rsidRDefault="008A538D" w:rsidP="00CA6809">
      <w:pPr>
        <w:jc w:val="center"/>
        <w:rPr>
          <w:rFonts w:ascii="Arial" w:hAnsi="Arial" w:cs="Arial"/>
          <w:b/>
        </w:rPr>
      </w:pPr>
    </w:p>
    <w:p w14:paraId="28C612D7" w14:textId="77777777" w:rsidR="008871B5" w:rsidRPr="00B97240" w:rsidRDefault="008871B5" w:rsidP="008871B5">
      <w:pPr>
        <w:ind w:left="57"/>
        <w:jc w:val="right"/>
        <w:rPr>
          <w:rFonts w:ascii="Arial" w:hAnsi="Arial" w:cs="Arial"/>
          <w:b/>
          <w:sz w:val="22"/>
          <w:szCs w:val="22"/>
        </w:rPr>
      </w:pPr>
      <w:r w:rsidRPr="00B97240">
        <w:rPr>
          <w:rFonts w:ascii="Arial" w:hAnsi="Arial" w:cs="Arial"/>
          <w:b/>
          <w:sz w:val="22"/>
          <w:szCs w:val="22"/>
        </w:rPr>
        <w:t>ЗАТВЕРДЖЕНО</w:t>
      </w:r>
    </w:p>
    <w:p w14:paraId="51CD859D" w14:textId="77777777" w:rsidR="008871B5" w:rsidRPr="00B97240" w:rsidRDefault="008871B5" w:rsidP="008871B5">
      <w:pPr>
        <w:ind w:left="57"/>
        <w:jc w:val="right"/>
        <w:rPr>
          <w:rFonts w:ascii="Arial" w:hAnsi="Arial" w:cs="Arial"/>
          <w:sz w:val="22"/>
          <w:szCs w:val="22"/>
        </w:rPr>
      </w:pPr>
      <w:r w:rsidRPr="00B97240">
        <w:rPr>
          <w:rFonts w:ascii="Arial" w:hAnsi="Arial" w:cs="Arial"/>
          <w:sz w:val="22"/>
          <w:szCs w:val="22"/>
        </w:rPr>
        <w:t>Наглядова рада АТ «КОМІНБАНК»</w:t>
      </w:r>
    </w:p>
    <w:p w14:paraId="548BCB20" w14:textId="2EB23B02" w:rsidR="008871B5" w:rsidRPr="00B97240" w:rsidRDefault="008871B5" w:rsidP="008871B5">
      <w:pPr>
        <w:ind w:left="57"/>
        <w:jc w:val="right"/>
        <w:rPr>
          <w:rFonts w:ascii="Arial" w:hAnsi="Arial" w:cs="Arial"/>
          <w:sz w:val="22"/>
          <w:szCs w:val="22"/>
        </w:rPr>
      </w:pPr>
      <w:r w:rsidRPr="00B97240">
        <w:rPr>
          <w:rFonts w:ascii="Arial" w:hAnsi="Arial" w:cs="Arial"/>
          <w:sz w:val="22"/>
          <w:szCs w:val="22"/>
        </w:rPr>
        <w:t xml:space="preserve">протокол № </w:t>
      </w:r>
      <w:r w:rsidR="00563547">
        <w:rPr>
          <w:rFonts w:ascii="Arial" w:hAnsi="Arial" w:cs="Arial"/>
          <w:sz w:val="22"/>
          <w:szCs w:val="22"/>
        </w:rPr>
        <w:t>14/02-1</w:t>
      </w:r>
      <w:r w:rsidRPr="00B97240">
        <w:rPr>
          <w:rFonts w:ascii="Arial" w:hAnsi="Arial" w:cs="Arial"/>
          <w:sz w:val="22"/>
          <w:szCs w:val="22"/>
        </w:rPr>
        <w:t xml:space="preserve"> від </w:t>
      </w:r>
      <w:r w:rsidR="00563547">
        <w:rPr>
          <w:rFonts w:ascii="Arial" w:hAnsi="Arial" w:cs="Arial"/>
          <w:sz w:val="22"/>
          <w:szCs w:val="22"/>
        </w:rPr>
        <w:t>14</w:t>
      </w:r>
      <w:r>
        <w:rPr>
          <w:rFonts w:ascii="Arial" w:hAnsi="Arial" w:cs="Arial"/>
          <w:sz w:val="22"/>
          <w:szCs w:val="22"/>
        </w:rPr>
        <w:t xml:space="preserve"> </w:t>
      </w:r>
      <w:r w:rsidR="004172F6">
        <w:rPr>
          <w:rFonts w:ascii="Arial" w:hAnsi="Arial" w:cs="Arial"/>
          <w:sz w:val="22"/>
          <w:szCs w:val="22"/>
        </w:rPr>
        <w:t>лютого</w:t>
      </w:r>
      <w:r>
        <w:rPr>
          <w:rFonts w:ascii="Arial" w:hAnsi="Arial" w:cs="Arial"/>
          <w:sz w:val="22"/>
          <w:szCs w:val="22"/>
        </w:rPr>
        <w:t xml:space="preserve"> 2024</w:t>
      </w:r>
      <w:r w:rsidRPr="00B97240">
        <w:rPr>
          <w:rFonts w:ascii="Arial" w:hAnsi="Arial" w:cs="Arial"/>
          <w:sz w:val="22"/>
          <w:szCs w:val="22"/>
        </w:rPr>
        <w:t xml:space="preserve"> року</w:t>
      </w:r>
    </w:p>
    <w:p w14:paraId="11FC6478" w14:textId="77777777" w:rsidR="008871B5" w:rsidRPr="00B97240" w:rsidRDefault="008871B5" w:rsidP="008871B5">
      <w:pPr>
        <w:ind w:left="57"/>
        <w:jc w:val="right"/>
        <w:rPr>
          <w:rFonts w:ascii="Arial" w:hAnsi="Arial" w:cs="Arial"/>
          <w:sz w:val="22"/>
          <w:szCs w:val="22"/>
        </w:rPr>
      </w:pPr>
    </w:p>
    <w:p w14:paraId="1AA6FAE8" w14:textId="77777777" w:rsidR="008871B5" w:rsidRPr="00B97240" w:rsidRDefault="008871B5" w:rsidP="008871B5">
      <w:pPr>
        <w:ind w:left="57"/>
        <w:jc w:val="right"/>
        <w:rPr>
          <w:rFonts w:ascii="Arial" w:hAnsi="Arial" w:cs="Arial"/>
          <w:b/>
          <w:sz w:val="22"/>
          <w:szCs w:val="22"/>
        </w:rPr>
      </w:pPr>
      <w:r w:rsidRPr="00B97240">
        <w:rPr>
          <w:rFonts w:ascii="Arial" w:hAnsi="Arial" w:cs="Arial"/>
          <w:b/>
          <w:sz w:val="22"/>
          <w:szCs w:val="22"/>
        </w:rPr>
        <w:t>ПОГОДЖЕНО</w:t>
      </w:r>
    </w:p>
    <w:p w14:paraId="12F4494F" w14:textId="77777777" w:rsidR="008871B5" w:rsidRPr="00B97240" w:rsidRDefault="008871B5" w:rsidP="008871B5">
      <w:pPr>
        <w:ind w:left="57"/>
        <w:jc w:val="right"/>
        <w:rPr>
          <w:rFonts w:ascii="Arial" w:hAnsi="Arial" w:cs="Arial"/>
          <w:sz w:val="22"/>
          <w:szCs w:val="22"/>
        </w:rPr>
      </w:pPr>
      <w:r w:rsidRPr="00B97240">
        <w:rPr>
          <w:rFonts w:ascii="Arial" w:hAnsi="Arial" w:cs="Arial"/>
          <w:sz w:val="22"/>
          <w:szCs w:val="22"/>
        </w:rPr>
        <w:t>Правління АТ «КОМІНБАНК»</w:t>
      </w:r>
    </w:p>
    <w:p w14:paraId="4E2E34DA" w14:textId="2688734C" w:rsidR="008871B5" w:rsidRPr="00B97240" w:rsidRDefault="008871B5" w:rsidP="008871B5">
      <w:pPr>
        <w:spacing w:before="40"/>
        <w:jc w:val="right"/>
        <w:rPr>
          <w:rFonts w:ascii="Arial" w:hAnsi="Arial" w:cs="Arial"/>
          <w:sz w:val="22"/>
          <w:szCs w:val="22"/>
          <w:lang w:eastAsia="ru-RU"/>
        </w:rPr>
      </w:pPr>
      <w:r w:rsidRPr="00B97240">
        <w:rPr>
          <w:rFonts w:ascii="Arial" w:hAnsi="Arial" w:cs="Arial"/>
          <w:sz w:val="22"/>
          <w:szCs w:val="22"/>
        </w:rPr>
        <w:t>протокол №</w:t>
      </w:r>
      <w:r>
        <w:rPr>
          <w:rFonts w:ascii="Arial" w:hAnsi="Arial" w:cs="Arial"/>
          <w:sz w:val="22"/>
          <w:szCs w:val="22"/>
        </w:rPr>
        <w:t xml:space="preserve"> </w:t>
      </w:r>
      <w:r w:rsidR="00563547">
        <w:rPr>
          <w:rFonts w:ascii="Arial" w:hAnsi="Arial" w:cs="Arial"/>
          <w:sz w:val="22"/>
          <w:szCs w:val="22"/>
        </w:rPr>
        <w:t xml:space="preserve">14/02-1 </w:t>
      </w:r>
      <w:r w:rsidRPr="00B97240">
        <w:rPr>
          <w:rFonts w:ascii="Arial" w:hAnsi="Arial" w:cs="Arial"/>
          <w:sz w:val="22"/>
          <w:szCs w:val="22"/>
        </w:rPr>
        <w:t xml:space="preserve">від </w:t>
      </w:r>
      <w:r w:rsidR="00563547">
        <w:rPr>
          <w:rFonts w:ascii="Arial" w:hAnsi="Arial" w:cs="Arial"/>
          <w:sz w:val="22"/>
          <w:szCs w:val="22"/>
        </w:rPr>
        <w:t>14</w:t>
      </w:r>
      <w:r>
        <w:rPr>
          <w:rFonts w:ascii="Arial" w:hAnsi="Arial" w:cs="Arial"/>
          <w:sz w:val="22"/>
          <w:szCs w:val="22"/>
        </w:rPr>
        <w:t xml:space="preserve"> </w:t>
      </w:r>
      <w:r w:rsidR="004172F6">
        <w:rPr>
          <w:rFonts w:ascii="Arial" w:hAnsi="Arial" w:cs="Arial"/>
          <w:sz w:val="22"/>
          <w:szCs w:val="22"/>
        </w:rPr>
        <w:t>лютого</w:t>
      </w:r>
      <w:r>
        <w:rPr>
          <w:rFonts w:ascii="Arial" w:hAnsi="Arial" w:cs="Arial"/>
          <w:sz w:val="22"/>
          <w:szCs w:val="22"/>
        </w:rPr>
        <w:t xml:space="preserve"> 2024 </w:t>
      </w:r>
      <w:r w:rsidRPr="00B97240">
        <w:rPr>
          <w:rFonts w:ascii="Arial" w:hAnsi="Arial" w:cs="Arial"/>
          <w:sz w:val="22"/>
          <w:szCs w:val="22"/>
        </w:rPr>
        <w:t>року</w:t>
      </w:r>
    </w:p>
    <w:p w14:paraId="6EC77C7C" w14:textId="77777777" w:rsidR="008A538D" w:rsidRDefault="008A538D" w:rsidP="00CA6809">
      <w:pPr>
        <w:jc w:val="center"/>
        <w:rPr>
          <w:rFonts w:ascii="Arial" w:hAnsi="Arial" w:cs="Arial"/>
          <w:b/>
        </w:rPr>
      </w:pPr>
    </w:p>
    <w:p w14:paraId="1ED43EC9" w14:textId="4AB2B4BA" w:rsidR="008A538D" w:rsidRDefault="008A538D" w:rsidP="00CA6809">
      <w:pPr>
        <w:jc w:val="center"/>
        <w:rPr>
          <w:rFonts w:ascii="Arial" w:hAnsi="Arial" w:cs="Arial"/>
          <w:b/>
        </w:rPr>
      </w:pPr>
    </w:p>
    <w:p w14:paraId="44CC1551" w14:textId="645AA4C8" w:rsidR="008A538D" w:rsidRDefault="008A538D" w:rsidP="00CA6809">
      <w:pPr>
        <w:jc w:val="center"/>
        <w:rPr>
          <w:rFonts w:ascii="Arial" w:hAnsi="Arial" w:cs="Arial"/>
          <w:b/>
        </w:rPr>
      </w:pPr>
    </w:p>
    <w:p w14:paraId="04707D21" w14:textId="77777777" w:rsidR="008A538D" w:rsidRPr="00B97240" w:rsidRDefault="008A538D" w:rsidP="00CA6809">
      <w:pPr>
        <w:jc w:val="center"/>
        <w:rPr>
          <w:rFonts w:ascii="Arial" w:hAnsi="Arial" w:cs="Arial"/>
          <w:b/>
        </w:rPr>
      </w:pPr>
    </w:p>
    <w:p w14:paraId="77DBC4B8" w14:textId="0628C6C0" w:rsidR="00BC489E" w:rsidRDefault="005835F7" w:rsidP="00CA6809">
      <w:pPr>
        <w:jc w:val="center"/>
        <w:rPr>
          <w:rFonts w:ascii="Arial" w:hAnsi="Arial" w:cs="Arial"/>
          <w:b/>
        </w:rPr>
      </w:pPr>
      <w:r w:rsidRPr="00B97240">
        <w:rPr>
          <w:rFonts w:ascii="Arial" w:hAnsi="Arial" w:cs="Arial"/>
          <w:b/>
        </w:rPr>
        <w:t xml:space="preserve"> </w:t>
      </w:r>
    </w:p>
    <w:p w14:paraId="655D632D" w14:textId="77777777" w:rsidR="008A538D" w:rsidRPr="00B97240" w:rsidRDefault="008A538D" w:rsidP="00CA6809">
      <w:pPr>
        <w:jc w:val="center"/>
        <w:rPr>
          <w:rFonts w:ascii="Arial" w:hAnsi="Arial" w:cs="Arial"/>
          <w:b/>
        </w:rPr>
      </w:pPr>
    </w:p>
    <w:p w14:paraId="4516BF1B" w14:textId="77777777" w:rsidR="00BC489E" w:rsidRPr="00B97240" w:rsidRDefault="00BC489E" w:rsidP="00CA6809">
      <w:pPr>
        <w:rPr>
          <w:rFonts w:ascii="Arial" w:hAnsi="Arial" w:cs="Arial"/>
          <w:b/>
          <w:sz w:val="28"/>
          <w:szCs w:val="28"/>
          <w:u w:val="single"/>
        </w:rPr>
      </w:pPr>
    </w:p>
    <w:p w14:paraId="14AE36D1" w14:textId="77777777" w:rsidR="00DD2C63" w:rsidRPr="00B97240" w:rsidRDefault="00DD2C63" w:rsidP="00CA6809">
      <w:pPr>
        <w:rPr>
          <w:rFonts w:ascii="Arial" w:hAnsi="Arial" w:cs="Arial"/>
          <w:b/>
          <w:sz w:val="28"/>
          <w:szCs w:val="28"/>
          <w:u w:val="single"/>
        </w:rPr>
      </w:pPr>
    </w:p>
    <w:p w14:paraId="7A79B8C1" w14:textId="77777777" w:rsidR="00BC489E" w:rsidRPr="00B97240" w:rsidRDefault="000F20A5" w:rsidP="00CA6809">
      <w:pPr>
        <w:pStyle w:val="ae"/>
        <w:rPr>
          <w:rFonts w:ascii="Arial" w:hAnsi="Arial" w:cs="Arial"/>
          <w:bCs/>
          <w:sz w:val="28"/>
          <w:szCs w:val="28"/>
        </w:rPr>
      </w:pPr>
      <w:r w:rsidRPr="00B97240">
        <w:rPr>
          <w:rFonts w:ascii="Arial" w:hAnsi="Arial" w:cs="Arial"/>
          <w:sz w:val="28"/>
          <w:szCs w:val="28"/>
        </w:rPr>
        <w:t>П</w:t>
      </w:r>
      <w:r w:rsidR="00BC489E" w:rsidRPr="00B97240">
        <w:rPr>
          <w:rFonts w:ascii="Arial" w:hAnsi="Arial" w:cs="Arial"/>
          <w:sz w:val="28"/>
          <w:szCs w:val="28"/>
        </w:rPr>
        <w:t>олітик</w:t>
      </w:r>
      <w:r w:rsidRPr="00B97240">
        <w:rPr>
          <w:rFonts w:ascii="Arial" w:hAnsi="Arial" w:cs="Arial"/>
          <w:sz w:val="28"/>
          <w:szCs w:val="28"/>
        </w:rPr>
        <w:t>а</w:t>
      </w:r>
      <w:r w:rsidR="00507003" w:rsidRPr="00B97240">
        <w:rPr>
          <w:rFonts w:ascii="Arial" w:hAnsi="Arial" w:cs="Arial"/>
          <w:sz w:val="28"/>
          <w:szCs w:val="28"/>
        </w:rPr>
        <w:t xml:space="preserve"> </w:t>
      </w:r>
      <w:r w:rsidR="0027338C" w:rsidRPr="00B97240">
        <w:rPr>
          <w:rFonts w:ascii="Arial" w:hAnsi="Arial" w:cs="Arial"/>
          <w:sz w:val="28"/>
          <w:szCs w:val="28"/>
        </w:rPr>
        <w:t>інформаційної безпеки</w:t>
      </w:r>
    </w:p>
    <w:p w14:paraId="7E35C6A8" w14:textId="474CF32E" w:rsidR="00CD256C" w:rsidRPr="008A538D" w:rsidRDefault="007C1CC1" w:rsidP="00CA6809">
      <w:pPr>
        <w:pStyle w:val="ae"/>
        <w:rPr>
          <w:rFonts w:ascii="Arial" w:hAnsi="Arial" w:cs="Arial"/>
          <w:bCs/>
          <w:sz w:val="28"/>
          <w:szCs w:val="28"/>
        </w:rPr>
      </w:pPr>
      <w:r w:rsidRPr="008A538D">
        <w:rPr>
          <w:rFonts w:ascii="Arial" w:hAnsi="Arial" w:cs="Arial"/>
          <w:bCs/>
          <w:sz w:val="28"/>
          <w:szCs w:val="28"/>
        </w:rPr>
        <w:t>А</w:t>
      </w:r>
      <w:r w:rsidR="00B2322B" w:rsidRPr="008A538D">
        <w:rPr>
          <w:rFonts w:ascii="Arial" w:hAnsi="Arial" w:cs="Arial"/>
          <w:bCs/>
          <w:sz w:val="28"/>
          <w:szCs w:val="28"/>
        </w:rPr>
        <w:t xml:space="preserve">КЦІОНЕРНОГО </w:t>
      </w:r>
      <w:r w:rsidRPr="008A538D">
        <w:rPr>
          <w:rFonts w:ascii="Arial" w:hAnsi="Arial" w:cs="Arial"/>
          <w:bCs/>
          <w:sz w:val="28"/>
          <w:szCs w:val="28"/>
        </w:rPr>
        <w:t>Т</w:t>
      </w:r>
      <w:r w:rsidR="00B2322B" w:rsidRPr="008A538D">
        <w:rPr>
          <w:rFonts w:ascii="Arial" w:hAnsi="Arial" w:cs="Arial"/>
          <w:bCs/>
          <w:sz w:val="28"/>
          <w:szCs w:val="28"/>
        </w:rPr>
        <w:t>ОВАРИСТВА</w:t>
      </w:r>
      <w:r w:rsidRPr="008A538D">
        <w:rPr>
          <w:rFonts w:ascii="Arial" w:hAnsi="Arial" w:cs="Arial"/>
          <w:bCs/>
          <w:sz w:val="28"/>
          <w:szCs w:val="28"/>
        </w:rPr>
        <w:t xml:space="preserve"> «КОМІНБАНК»</w:t>
      </w:r>
    </w:p>
    <w:p w14:paraId="70130E45" w14:textId="7684CD34" w:rsidR="00BC489E" w:rsidRPr="00B97240" w:rsidRDefault="00A4533C" w:rsidP="00CA6809">
      <w:pPr>
        <w:pStyle w:val="a3"/>
        <w:rPr>
          <w:rFonts w:ascii="Arial" w:hAnsi="Arial" w:cs="Arial"/>
          <w:b w:val="0"/>
          <w:sz w:val="24"/>
          <w:szCs w:val="24"/>
          <w:lang w:val="uk-UA"/>
        </w:rPr>
      </w:pPr>
      <w:r w:rsidRPr="00B97240">
        <w:rPr>
          <w:rFonts w:ascii="Arial" w:hAnsi="Arial" w:cs="Arial"/>
          <w:b w:val="0"/>
          <w:sz w:val="24"/>
          <w:szCs w:val="24"/>
          <w:lang w:val="uk-UA"/>
        </w:rPr>
        <w:t>(</w:t>
      </w:r>
      <w:r w:rsidR="00B97240">
        <w:rPr>
          <w:rFonts w:ascii="Arial" w:hAnsi="Arial" w:cs="Arial"/>
          <w:b w:val="0"/>
          <w:sz w:val="24"/>
          <w:szCs w:val="24"/>
          <w:lang w:val="uk-UA"/>
        </w:rPr>
        <w:t>в</w:t>
      </w:r>
      <w:r w:rsidR="00CD256C" w:rsidRPr="00B97240">
        <w:rPr>
          <w:rFonts w:ascii="Arial" w:hAnsi="Arial" w:cs="Arial"/>
          <w:b w:val="0"/>
          <w:sz w:val="24"/>
          <w:szCs w:val="24"/>
          <w:lang w:val="uk-UA"/>
        </w:rPr>
        <w:t>ерсія</w:t>
      </w:r>
      <w:r w:rsidR="00A20313" w:rsidRPr="00B97240">
        <w:rPr>
          <w:rFonts w:ascii="Arial" w:hAnsi="Arial" w:cs="Arial"/>
          <w:b w:val="0"/>
          <w:sz w:val="24"/>
          <w:szCs w:val="24"/>
          <w:lang w:val="uk-UA"/>
        </w:rPr>
        <w:t xml:space="preserve"> </w:t>
      </w:r>
      <w:r w:rsidR="007C1CC1" w:rsidRPr="00B97240">
        <w:rPr>
          <w:rFonts w:ascii="Arial" w:hAnsi="Arial" w:cs="Arial"/>
          <w:b w:val="0"/>
          <w:sz w:val="24"/>
          <w:szCs w:val="24"/>
          <w:lang w:val="uk-UA"/>
        </w:rPr>
        <w:t>5</w:t>
      </w:r>
      <w:r w:rsidR="00CD256C" w:rsidRPr="00B97240">
        <w:rPr>
          <w:rFonts w:ascii="Arial" w:hAnsi="Arial" w:cs="Arial"/>
          <w:b w:val="0"/>
          <w:sz w:val="24"/>
          <w:szCs w:val="24"/>
          <w:lang w:val="uk-UA"/>
        </w:rPr>
        <w:t>.</w:t>
      </w:r>
      <w:r w:rsidRPr="00B97240">
        <w:rPr>
          <w:rFonts w:ascii="Arial" w:hAnsi="Arial" w:cs="Arial"/>
          <w:b w:val="0"/>
          <w:sz w:val="24"/>
          <w:szCs w:val="24"/>
          <w:lang w:val="uk-UA"/>
        </w:rPr>
        <w:t>0)</w:t>
      </w:r>
    </w:p>
    <w:p w14:paraId="261754FE" w14:textId="77777777" w:rsidR="00BC489E" w:rsidRPr="00B97240" w:rsidRDefault="00BC489E" w:rsidP="00CA6809">
      <w:pPr>
        <w:pStyle w:val="a3"/>
        <w:rPr>
          <w:rFonts w:ascii="Arial" w:hAnsi="Arial" w:cs="Arial"/>
          <w:sz w:val="24"/>
          <w:szCs w:val="24"/>
          <w:lang w:val="uk-UA"/>
        </w:rPr>
      </w:pPr>
    </w:p>
    <w:p w14:paraId="68246BB6" w14:textId="77777777" w:rsidR="00BC489E" w:rsidRPr="00B97240" w:rsidRDefault="00BC489E" w:rsidP="00CA6809">
      <w:pPr>
        <w:pStyle w:val="a3"/>
        <w:rPr>
          <w:rFonts w:ascii="Arial" w:hAnsi="Arial" w:cs="Arial"/>
          <w:sz w:val="24"/>
          <w:szCs w:val="24"/>
          <w:lang w:val="uk-UA"/>
        </w:rPr>
      </w:pPr>
    </w:p>
    <w:p w14:paraId="58452458" w14:textId="77777777" w:rsidR="00BC489E" w:rsidRPr="00B97240" w:rsidRDefault="00BC489E" w:rsidP="00CA6809">
      <w:pPr>
        <w:pStyle w:val="a3"/>
        <w:rPr>
          <w:rFonts w:ascii="Arial" w:hAnsi="Arial" w:cs="Arial"/>
          <w:sz w:val="24"/>
          <w:szCs w:val="24"/>
          <w:lang w:val="uk-UA"/>
        </w:rPr>
      </w:pPr>
    </w:p>
    <w:p w14:paraId="6F902E24" w14:textId="77777777" w:rsidR="00BC489E" w:rsidRPr="00B97240" w:rsidRDefault="00BC489E" w:rsidP="00CA6809">
      <w:pPr>
        <w:pStyle w:val="a3"/>
        <w:rPr>
          <w:rFonts w:ascii="Arial" w:hAnsi="Arial" w:cs="Arial"/>
          <w:sz w:val="24"/>
          <w:szCs w:val="24"/>
          <w:lang w:val="uk-UA"/>
        </w:rPr>
      </w:pPr>
    </w:p>
    <w:p w14:paraId="094703AF" w14:textId="77777777" w:rsidR="00BC489E" w:rsidRPr="00B97240" w:rsidRDefault="00BC489E" w:rsidP="00CA6809">
      <w:pPr>
        <w:pStyle w:val="a3"/>
        <w:rPr>
          <w:rFonts w:ascii="Arial" w:hAnsi="Arial" w:cs="Arial"/>
          <w:sz w:val="24"/>
          <w:szCs w:val="24"/>
          <w:lang w:val="uk-UA"/>
        </w:rPr>
      </w:pPr>
    </w:p>
    <w:p w14:paraId="0464F392" w14:textId="77777777" w:rsidR="00BC489E" w:rsidRPr="00B97240" w:rsidRDefault="00BC489E" w:rsidP="00CA6809">
      <w:pPr>
        <w:pStyle w:val="a3"/>
        <w:rPr>
          <w:rFonts w:ascii="Arial" w:hAnsi="Arial" w:cs="Arial"/>
          <w:sz w:val="24"/>
          <w:szCs w:val="24"/>
          <w:lang w:val="uk-UA"/>
        </w:rPr>
      </w:pPr>
    </w:p>
    <w:p w14:paraId="2FE0D4D9" w14:textId="77777777" w:rsidR="00BC489E" w:rsidRPr="00B97240" w:rsidRDefault="00BC489E" w:rsidP="00CA6809">
      <w:pPr>
        <w:pStyle w:val="a3"/>
        <w:rPr>
          <w:rFonts w:ascii="Arial" w:hAnsi="Arial" w:cs="Arial"/>
          <w:sz w:val="24"/>
          <w:szCs w:val="24"/>
          <w:lang w:val="uk-UA"/>
        </w:rPr>
      </w:pPr>
    </w:p>
    <w:p w14:paraId="5F525422" w14:textId="77777777" w:rsidR="0027338C" w:rsidRPr="00B97240" w:rsidRDefault="0027338C" w:rsidP="00CA6809">
      <w:pPr>
        <w:pStyle w:val="a3"/>
        <w:rPr>
          <w:rFonts w:ascii="Arial" w:hAnsi="Arial" w:cs="Arial"/>
          <w:sz w:val="24"/>
          <w:szCs w:val="24"/>
          <w:lang w:val="uk-UA"/>
        </w:rPr>
      </w:pPr>
    </w:p>
    <w:p w14:paraId="74728B3E" w14:textId="77777777" w:rsidR="0027338C" w:rsidRPr="00B97240" w:rsidRDefault="0027338C" w:rsidP="00CA6809">
      <w:pPr>
        <w:pStyle w:val="a3"/>
        <w:rPr>
          <w:rFonts w:ascii="Arial" w:hAnsi="Arial" w:cs="Arial"/>
          <w:sz w:val="24"/>
          <w:szCs w:val="24"/>
          <w:lang w:val="uk-UA"/>
        </w:rPr>
      </w:pPr>
    </w:p>
    <w:p w14:paraId="6954C321" w14:textId="77777777" w:rsidR="0027338C" w:rsidRPr="00B97240" w:rsidRDefault="0027338C" w:rsidP="00CA6809">
      <w:pPr>
        <w:pStyle w:val="a3"/>
        <w:rPr>
          <w:rFonts w:ascii="Arial" w:hAnsi="Arial" w:cs="Arial"/>
          <w:sz w:val="24"/>
          <w:szCs w:val="24"/>
          <w:lang w:val="uk-UA"/>
        </w:rPr>
      </w:pPr>
    </w:p>
    <w:p w14:paraId="73CEC1B2" w14:textId="77777777" w:rsidR="0027338C" w:rsidRPr="00B97240" w:rsidRDefault="0027338C" w:rsidP="00CA6809">
      <w:pPr>
        <w:pStyle w:val="a3"/>
        <w:rPr>
          <w:rFonts w:ascii="Arial" w:hAnsi="Arial" w:cs="Arial"/>
          <w:sz w:val="24"/>
          <w:szCs w:val="24"/>
          <w:lang w:val="uk-UA"/>
        </w:rPr>
      </w:pPr>
    </w:p>
    <w:p w14:paraId="5DE9BB67" w14:textId="77777777" w:rsidR="0027338C" w:rsidRPr="00B97240" w:rsidRDefault="0027338C" w:rsidP="00CA6809">
      <w:pPr>
        <w:pStyle w:val="a3"/>
        <w:rPr>
          <w:rFonts w:ascii="Arial" w:hAnsi="Arial" w:cs="Arial"/>
          <w:sz w:val="24"/>
          <w:szCs w:val="24"/>
          <w:lang w:val="uk-UA"/>
        </w:rPr>
      </w:pPr>
    </w:p>
    <w:p w14:paraId="6AC7546E" w14:textId="77777777" w:rsidR="0027338C" w:rsidRPr="00B97240" w:rsidRDefault="0027338C" w:rsidP="00CA6809">
      <w:pPr>
        <w:pStyle w:val="a3"/>
        <w:rPr>
          <w:rFonts w:ascii="Arial" w:hAnsi="Arial" w:cs="Arial"/>
          <w:sz w:val="24"/>
          <w:szCs w:val="24"/>
          <w:lang w:val="uk-UA"/>
        </w:rPr>
      </w:pPr>
    </w:p>
    <w:p w14:paraId="7BFEDD05" w14:textId="77777777" w:rsidR="0027338C" w:rsidRPr="00B97240" w:rsidRDefault="0027338C" w:rsidP="00CA6809">
      <w:pPr>
        <w:pStyle w:val="a3"/>
        <w:rPr>
          <w:rFonts w:ascii="Arial" w:hAnsi="Arial" w:cs="Arial"/>
          <w:sz w:val="24"/>
          <w:szCs w:val="24"/>
          <w:lang w:val="uk-UA"/>
        </w:rPr>
      </w:pPr>
    </w:p>
    <w:p w14:paraId="6AD70633" w14:textId="5615BE0C" w:rsidR="008A538D" w:rsidRDefault="008A538D" w:rsidP="00CA6809">
      <w:pPr>
        <w:pStyle w:val="a3"/>
        <w:rPr>
          <w:rFonts w:ascii="Arial" w:hAnsi="Arial" w:cs="Arial"/>
          <w:sz w:val="24"/>
          <w:szCs w:val="24"/>
          <w:lang w:val="uk-UA"/>
        </w:rPr>
      </w:pPr>
    </w:p>
    <w:p w14:paraId="1B28C560" w14:textId="77777777" w:rsidR="008A538D" w:rsidRPr="00B97240" w:rsidRDefault="008A538D" w:rsidP="00CA6809">
      <w:pPr>
        <w:pStyle w:val="a3"/>
        <w:rPr>
          <w:rFonts w:ascii="Arial" w:hAnsi="Arial" w:cs="Arial"/>
          <w:sz w:val="24"/>
          <w:szCs w:val="24"/>
          <w:lang w:val="uk-UA"/>
        </w:rPr>
      </w:pPr>
    </w:p>
    <w:p w14:paraId="5E8670F2" w14:textId="77777777" w:rsidR="0027338C" w:rsidRPr="00B97240" w:rsidRDefault="0027338C" w:rsidP="00CA6809">
      <w:pPr>
        <w:pStyle w:val="a3"/>
        <w:rPr>
          <w:rFonts w:ascii="Arial" w:hAnsi="Arial" w:cs="Arial"/>
          <w:sz w:val="24"/>
          <w:szCs w:val="24"/>
          <w:lang w:val="uk-UA"/>
        </w:rPr>
      </w:pPr>
    </w:p>
    <w:p w14:paraId="41D916D6" w14:textId="6A7D00C0" w:rsidR="008A538D" w:rsidRDefault="008A538D" w:rsidP="00CA6809">
      <w:pPr>
        <w:pStyle w:val="a3"/>
        <w:rPr>
          <w:rFonts w:ascii="Arial" w:hAnsi="Arial" w:cs="Arial"/>
          <w:sz w:val="24"/>
          <w:szCs w:val="24"/>
          <w:lang w:val="uk-UA"/>
        </w:rPr>
      </w:pPr>
    </w:p>
    <w:p w14:paraId="5892B491" w14:textId="77777777" w:rsidR="008A538D" w:rsidRDefault="008A538D" w:rsidP="00CA6809">
      <w:pPr>
        <w:pStyle w:val="a3"/>
        <w:rPr>
          <w:rFonts w:ascii="Arial" w:hAnsi="Arial" w:cs="Arial"/>
          <w:sz w:val="24"/>
          <w:szCs w:val="24"/>
          <w:lang w:val="uk-UA"/>
        </w:rPr>
      </w:pPr>
    </w:p>
    <w:p w14:paraId="068B5BE0" w14:textId="04EC87DF" w:rsidR="008A538D" w:rsidRDefault="008A538D" w:rsidP="00CA6809">
      <w:pPr>
        <w:pStyle w:val="a3"/>
        <w:rPr>
          <w:rFonts w:ascii="Arial" w:hAnsi="Arial" w:cs="Arial"/>
          <w:sz w:val="24"/>
          <w:szCs w:val="24"/>
          <w:lang w:val="uk-UA"/>
        </w:rPr>
      </w:pPr>
    </w:p>
    <w:p w14:paraId="0125242C" w14:textId="08E95B45" w:rsidR="008871B5" w:rsidRDefault="008871B5" w:rsidP="00CA6809">
      <w:pPr>
        <w:pStyle w:val="a3"/>
        <w:rPr>
          <w:rFonts w:ascii="Arial" w:hAnsi="Arial" w:cs="Arial"/>
          <w:sz w:val="24"/>
          <w:szCs w:val="24"/>
          <w:lang w:val="uk-UA"/>
        </w:rPr>
      </w:pPr>
    </w:p>
    <w:p w14:paraId="7B5F0AC7" w14:textId="082D8026" w:rsidR="008871B5" w:rsidRDefault="008871B5" w:rsidP="00CA6809">
      <w:pPr>
        <w:pStyle w:val="a3"/>
        <w:rPr>
          <w:rFonts w:ascii="Arial" w:hAnsi="Arial" w:cs="Arial"/>
          <w:sz w:val="24"/>
          <w:szCs w:val="24"/>
          <w:lang w:val="uk-UA"/>
        </w:rPr>
      </w:pPr>
    </w:p>
    <w:p w14:paraId="5499F9CF" w14:textId="32116965" w:rsidR="008871B5" w:rsidRDefault="008871B5" w:rsidP="00CA6809">
      <w:pPr>
        <w:pStyle w:val="a3"/>
        <w:rPr>
          <w:rFonts w:ascii="Arial" w:hAnsi="Arial" w:cs="Arial"/>
          <w:sz w:val="24"/>
          <w:szCs w:val="24"/>
          <w:lang w:val="uk-UA"/>
        </w:rPr>
      </w:pPr>
    </w:p>
    <w:p w14:paraId="61051072" w14:textId="1A54CD91" w:rsidR="008871B5" w:rsidRDefault="008871B5" w:rsidP="00CA6809">
      <w:pPr>
        <w:pStyle w:val="a3"/>
        <w:rPr>
          <w:rFonts w:ascii="Arial" w:hAnsi="Arial" w:cs="Arial"/>
          <w:sz w:val="24"/>
          <w:szCs w:val="24"/>
          <w:lang w:val="uk-UA"/>
        </w:rPr>
      </w:pPr>
    </w:p>
    <w:p w14:paraId="425EF996" w14:textId="5099B506" w:rsidR="008871B5" w:rsidRDefault="008871B5" w:rsidP="00CA6809">
      <w:pPr>
        <w:pStyle w:val="a3"/>
        <w:rPr>
          <w:rFonts w:ascii="Arial" w:hAnsi="Arial" w:cs="Arial"/>
          <w:sz w:val="24"/>
          <w:szCs w:val="24"/>
          <w:lang w:val="uk-UA"/>
        </w:rPr>
      </w:pPr>
    </w:p>
    <w:p w14:paraId="33C29699" w14:textId="77777777" w:rsidR="008871B5" w:rsidRDefault="008871B5" w:rsidP="00CA6809">
      <w:pPr>
        <w:pStyle w:val="a3"/>
        <w:rPr>
          <w:rFonts w:ascii="Arial" w:hAnsi="Arial" w:cs="Arial"/>
          <w:sz w:val="24"/>
          <w:szCs w:val="24"/>
          <w:lang w:val="uk-UA"/>
        </w:rPr>
      </w:pPr>
    </w:p>
    <w:p w14:paraId="44A4D8BF" w14:textId="77777777" w:rsidR="008A538D" w:rsidRPr="00B97240" w:rsidRDefault="008A538D" w:rsidP="00CA6809">
      <w:pPr>
        <w:pStyle w:val="a3"/>
        <w:rPr>
          <w:rFonts w:ascii="Arial" w:hAnsi="Arial" w:cs="Arial"/>
          <w:sz w:val="24"/>
          <w:szCs w:val="24"/>
          <w:lang w:val="uk-UA"/>
        </w:rPr>
      </w:pPr>
    </w:p>
    <w:p w14:paraId="2363D14B" w14:textId="77777777" w:rsidR="00573C2A" w:rsidRPr="00B97240" w:rsidRDefault="00573C2A" w:rsidP="00CA6809">
      <w:pPr>
        <w:pStyle w:val="a3"/>
        <w:rPr>
          <w:rFonts w:ascii="Arial" w:hAnsi="Arial" w:cs="Arial"/>
          <w:sz w:val="24"/>
          <w:szCs w:val="24"/>
          <w:lang w:val="uk-UA"/>
        </w:rPr>
      </w:pPr>
    </w:p>
    <w:p w14:paraId="4760F480" w14:textId="77777777" w:rsidR="00F95D75" w:rsidRPr="00B97240" w:rsidRDefault="00F95D75" w:rsidP="00CA6809">
      <w:pPr>
        <w:pStyle w:val="a3"/>
        <w:rPr>
          <w:rFonts w:ascii="Arial" w:hAnsi="Arial" w:cs="Arial"/>
          <w:sz w:val="24"/>
          <w:szCs w:val="24"/>
          <w:lang w:val="uk-UA"/>
        </w:rPr>
      </w:pPr>
    </w:p>
    <w:p w14:paraId="6D90AC90" w14:textId="77777777" w:rsidR="00407034" w:rsidRPr="00B97240" w:rsidRDefault="00407034" w:rsidP="00CA6809">
      <w:pPr>
        <w:pStyle w:val="a3"/>
        <w:rPr>
          <w:rFonts w:ascii="Arial" w:hAnsi="Arial" w:cs="Arial"/>
          <w:sz w:val="24"/>
          <w:szCs w:val="24"/>
          <w:lang w:val="uk-UA"/>
        </w:rPr>
      </w:pPr>
    </w:p>
    <w:p w14:paraId="6238F6E3" w14:textId="2B41B2E6" w:rsidR="00B01EFD" w:rsidRPr="00B97240" w:rsidRDefault="00BC489E" w:rsidP="00CA6809">
      <w:pPr>
        <w:pStyle w:val="a3"/>
        <w:rPr>
          <w:rFonts w:ascii="Arial" w:hAnsi="Arial" w:cs="Arial"/>
          <w:b w:val="0"/>
          <w:sz w:val="24"/>
          <w:szCs w:val="24"/>
          <w:lang w:val="uk-UA"/>
        </w:rPr>
      </w:pPr>
      <w:r w:rsidRPr="00B97240">
        <w:rPr>
          <w:rFonts w:ascii="Arial" w:hAnsi="Arial" w:cs="Arial"/>
          <w:b w:val="0"/>
          <w:sz w:val="24"/>
          <w:szCs w:val="24"/>
          <w:lang w:val="uk-UA"/>
        </w:rPr>
        <w:t>Київ</w:t>
      </w:r>
      <w:r w:rsidR="0027338C" w:rsidRPr="00B97240">
        <w:rPr>
          <w:rFonts w:ascii="Arial" w:hAnsi="Arial" w:cs="Arial"/>
          <w:b w:val="0"/>
          <w:sz w:val="24"/>
          <w:szCs w:val="24"/>
          <w:lang w:val="uk-UA"/>
        </w:rPr>
        <w:t xml:space="preserve"> –</w:t>
      </w:r>
      <w:r w:rsidRPr="00B97240">
        <w:rPr>
          <w:rFonts w:ascii="Arial" w:hAnsi="Arial" w:cs="Arial"/>
          <w:b w:val="0"/>
          <w:sz w:val="24"/>
          <w:szCs w:val="24"/>
          <w:lang w:val="uk-UA"/>
        </w:rPr>
        <w:t xml:space="preserve"> </w:t>
      </w:r>
      <w:r w:rsidR="007C1CC1" w:rsidRPr="00B97240">
        <w:rPr>
          <w:rFonts w:ascii="Arial" w:hAnsi="Arial" w:cs="Arial"/>
          <w:b w:val="0"/>
          <w:sz w:val="24"/>
          <w:szCs w:val="24"/>
          <w:lang w:val="uk-UA"/>
        </w:rPr>
        <w:t xml:space="preserve">2024 </w:t>
      </w:r>
    </w:p>
    <w:tbl>
      <w:tblPr>
        <w:tblpPr w:leftFromText="180" w:rightFromText="180" w:vertAnchor="text" w:horzAnchor="margin" w:tblpY="300"/>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2"/>
        <w:gridCol w:w="1407"/>
        <w:gridCol w:w="693"/>
        <w:gridCol w:w="3733"/>
      </w:tblGrid>
      <w:tr w:rsidR="008A538D" w:rsidRPr="00B97240" w14:paraId="3B1490A3" w14:textId="77777777" w:rsidTr="00B45113">
        <w:tc>
          <w:tcPr>
            <w:tcW w:w="3943" w:type="dxa"/>
            <w:shd w:val="clear" w:color="auto" w:fill="D9D9D9"/>
            <w:vAlign w:val="center"/>
          </w:tcPr>
          <w:p w14:paraId="2A244224" w14:textId="77777777" w:rsidR="008A538D" w:rsidRPr="00B97240" w:rsidRDefault="008A538D" w:rsidP="008A538D">
            <w:pPr>
              <w:pStyle w:val="a3"/>
              <w:tabs>
                <w:tab w:val="left" w:pos="851"/>
                <w:tab w:val="left" w:pos="1200"/>
              </w:tabs>
              <w:jc w:val="both"/>
              <w:rPr>
                <w:rFonts w:ascii="Arial" w:hAnsi="Arial" w:cs="Arial"/>
                <w:b w:val="0"/>
                <w:sz w:val="22"/>
                <w:szCs w:val="22"/>
                <w:lang w:val="uk-UA"/>
              </w:rPr>
            </w:pPr>
            <w:r w:rsidRPr="00B97240">
              <w:rPr>
                <w:rFonts w:ascii="Arial" w:hAnsi="Arial" w:cs="Arial"/>
                <w:sz w:val="22"/>
                <w:szCs w:val="22"/>
                <w:lang w:val="uk-UA"/>
              </w:rPr>
              <w:lastRenderedPageBreak/>
              <w:t>Назва документа</w:t>
            </w:r>
          </w:p>
        </w:tc>
        <w:tc>
          <w:tcPr>
            <w:tcW w:w="5833" w:type="dxa"/>
            <w:gridSpan w:val="3"/>
            <w:vAlign w:val="center"/>
          </w:tcPr>
          <w:p w14:paraId="4C0A1D58" w14:textId="1CD0B132" w:rsidR="008A538D" w:rsidRPr="00B97240" w:rsidRDefault="008A538D" w:rsidP="008A538D">
            <w:pPr>
              <w:jc w:val="both"/>
              <w:rPr>
                <w:rFonts w:ascii="Arial" w:hAnsi="Arial" w:cs="Arial"/>
                <w:szCs w:val="22"/>
              </w:rPr>
            </w:pPr>
            <w:r w:rsidRPr="00B97240">
              <w:rPr>
                <w:rFonts w:ascii="Arial" w:hAnsi="Arial" w:cs="Arial"/>
                <w:sz w:val="22"/>
                <w:szCs w:val="22"/>
              </w:rPr>
              <w:t>Політика інформаційної безпеки АКЦІОНЕРНОГО ТОВАРИСТВА «КОМІНБАНК» (версія 5.0)</w:t>
            </w:r>
          </w:p>
        </w:tc>
      </w:tr>
      <w:tr w:rsidR="008A538D" w:rsidRPr="00B97240" w14:paraId="653DBBC3" w14:textId="77777777" w:rsidTr="00B45113">
        <w:trPr>
          <w:trHeight w:val="486"/>
        </w:trPr>
        <w:tc>
          <w:tcPr>
            <w:tcW w:w="3943" w:type="dxa"/>
            <w:shd w:val="clear" w:color="auto" w:fill="D9D9D9"/>
            <w:vAlign w:val="center"/>
          </w:tcPr>
          <w:p w14:paraId="1EFD84A0" w14:textId="77777777" w:rsidR="008A538D" w:rsidRPr="00B97240" w:rsidRDefault="008A538D" w:rsidP="008A538D">
            <w:pPr>
              <w:pStyle w:val="a3"/>
              <w:tabs>
                <w:tab w:val="left" w:pos="851"/>
                <w:tab w:val="left" w:pos="1200"/>
              </w:tabs>
              <w:jc w:val="both"/>
              <w:rPr>
                <w:rFonts w:ascii="Arial" w:hAnsi="Arial" w:cs="Arial"/>
                <w:b w:val="0"/>
                <w:sz w:val="22"/>
                <w:szCs w:val="22"/>
                <w:lang w:val="uk-UA"/>
              </w:rPr>
            </w:pPr>
            <w:r w:rsidRPr="00B97240">
              <w:rPr>
                <w:rFonts w:ascii="Arial" w:hAnsi="Arial" w:cs="Arial"/>
                <w:sz w:val="22"/>
                <w:szCs w:val="22"/>
                <w:lang w:val="uk-UA"/>
              </w:rPr>
              <w:t>Реєстраційний номер та дата реєстрації</w:t>
            </w:r>
          </w:p>
        </w:tc>
        <w:tc>
          <w:tcPr>
            <w:tcW w:w="5833" w:type="dxa"/>
            <w:gridSpan w:val="3"/>
            <w:vAlign w:val="center"/>
          </w:tcPr>
          <w:p w14:paraId="7ED5A592" w14:textId="4EF54807" w:rsidR="008A538D" w:rsidRPr="00563547" w:rsidRDefault="008A538D" w:rsidP="008A538D">
            <w:pPr>
              <w:pStyle w:val="a3"/>
              <w:tabs>
                <w:tab w:val="left" w:pos="851"/>
                <w:tab w:val="left" w:pos="1200"/>
              </w:tabs>
              <w:rPr>
                <w:rFonts w:ascii="Arial" w:hAnsi="Arial" w:cs="Arial"/>
                <w:b w:val="0"/>
                <w:bCs/>
                <w:sz w:val="22"/>
                <w:szCs w:val="22"/>
                <w:lang w:val="uk-UA"/>
              </w:rPr>
            </w:pPr>
            <w:r w:rsidRPr="00563547">
              <w:rPr>
                <w:rFonts w:ascii="Arial" w:hAnsi="Arial" w:cs="Arial"/>
                <w:b w:val="0"/>
                <w:bCs/>
                <w:sz w:val="22"/>
                <w:szCs w:val="22"/>
                <w:lang w:val="uk-UA"/>
              </w:rPr>
              <w:t xml:space="preserve">№ </w:t>
            </w:r>
            <w:r w:rsidR="00563547" w:rsidRPr="00563547">
              <w:rPr>
                <w:rFonts w:ascii="Arial" w:hAnsi="Arial" w:cs="Arial"/>
                <w:b w:val="0"/>
                <w:bCs/>
                <w:sz w:val="22"/>
                <w:szCs w:val="22"/>
              </w:rPr>
              <w:t>14/02-1</w:t>
            </w:r>
            <w:r w:rsidRPr="00563547">
              <w:rPr>
                <w:rFonts w:ascii="Arial" w:hAnsi="Arial" w:cs="Arial"/>
                <w:b w:val="0"/>
                <w:bCs/>
                <w:sz w:val="22"/>
                <w:szCs w:val="22"/>
              </w:rPr>
              <w:t xml:space="preserve"> від </w:t>
            </w:r>
            <w:r w:rsidR="00563547" w:rsidRPr="00563547">
              <w:rPr>
                <w:rFonts w:ascii="Arial" w:hAnsi="Arial" w:cs="Arial"/>
                <w:b w:val="0"/>
                <w:bCs/>
                <w:sz w:val="22"/>
                <w:szCs w:val="22"/>
                <w:lang w:val="uk-UA"/>
              </w:rPr>
              <w:t>14</w:t>
            </w:r>
            <w:r w:rsidRPr="00563547">
              <w:rPr>
                <w:rFonts w:ascii="Arial" w:hAnsi="Arial" w:cs="Arial"/>
                <w:b w:val="0"/>
                <w:bCs/>
                <w:sz w:val="22"/>
                <w:szCs w:val="22"/>
                <w:lang w:val="uk-UA"/>
              </w:rPr>
              <w:t>.</w:t>
            </w:r>
            <w:r w:rsidR="004172F6" w:rsidRPr="00563547">
              <w:rPr>
                <w:rFonts w:ascii="Arial" w:hAnsi="Arial" w:cs="Arial"/>
                <w:b w:val="0"/>
                <w:bCs/>
                <w:sz w:val="22"/>
                <w:szCs w:val="22"/>
                <w:lang w:val="uk-UA"/>
              </w:rPr>
              <w:t>02</w:t>
            </w:r>
            <w:r w:rsidRPr="00563547">
              <w:rPr>
                <w:rFonts w:ascii="Arial" w:hAnsi="Arial" w:cs="Arial"/>
                <w:b w:val="0"/>
                <w:bCs/>
                <w:sz w:val="22"/>
                <w:szCs w:val="22"/>
                <w:lang w:val="uk-UA"/>
              </w:rPr>
              <w:t>.2024</w:t>
            </w:r>
          </w:p>
        </w:tc>
      </w:tr>
      <w:tr w:rsidR="008A538D" w:rsidRPr="00B97240" w14:paraId="5E9533DF" w14:textId="77777777" w:rsidTr="00B45113">
        <w:tc>
          <w:tcPr>
            <w:tcW w:w="3943" w:type="dxa"/>
            <w:shd w:val="clear" w:color="auto" w:fill="D9D9D9"/>
            <w:vAlign w:val="center"/>
          </w:tcPr>
          <w:p w14:paraId="0C590D12" w14:textId="77777777" w:rsidR="008A538D" w:rsidRPr="00B97240" w:rsidRDefault="008A538D" w:rsidP="008A538D">
            <w:pPr>
              <w:pStyle w:val="a3"/>
              <w:tabs>
                <w:tab w:val="left" w:pos="851"/>
                <w:tab w:val="left" w:pos="1200"/>
              </w:tabs>
              <w:jc w:val="both"/>
              <w:rPr>
                <w:rFonts w:ascii="Arial" w:hAnsi="Arial" w:cs="Arial"/>
                <w:b w:val="0"/>
                <w:sz w:val="22"/>
                <w:szCs w:val="22"/>
                <w:lang w:val="uk-UA"/>
              </w:rPr>
            </w:pPr>
            <w:r w:rsidRPr="00B97240">
              <w:rPr>
                <w:rFonts w:ascii="Arial" w:hAnsi="Arial" w:cs="Arial"/>
                <w:sz w:val="22"/>
                <w:szCs w:val="22"/>
                <w:lang w:val="uk-UA"/>
              </w:rPr>
              <w:t>Рішення про затвердження документа</w:t>
            </w:r>
          </w:p>
        </w:tc>
        <w:tc>
          <w:tcPr>
            <w:tcW w:w="5833" w:type="dxa"/>
            <w:gridSpan w:val="3"/>
            <w:vAlign w:val="center"/>
          </w:tcPr>
          <w:p w14:paraId="4F572E3A" w14:textId="5EDA9E7D" w:rsidR="008A538D" w:rsidRPr="00B97240" w:rsidRDefault="008A538D" w:rsidP="008A538D">
            <w:pPr>
              <w:pStyle w:val="a3"/>
              <w:tabs>
                <w:tab w:val="left" w:pos="851"/>
                <w:tab w:val="left" w:pos="1200"/>
              </w:tabs>
              <w:jc w:val="both"/>
              <w:rPr>
                <w:rFonts w:ascii="Arial" w:hAnsi="Arial" w:cs="Arial"/>
                <w:b w:val="0"/>
                <w:sz w:val="22"/>
                <w:szCs w:val="22"/>
                <w:lang w:val="uk-UA"/>
              </w:rPr>
            </w:pPr>
            <w:r w:rsidRPr="00B97240">
              <w:rPr>
                <w:rFonts w:ascii="Arial" w:hAnsi="Arial" w:cs="Arial"/>
                <w:b w:val="0"/>
                <w:sz w:val="22"/>
                <w:szCs w:val="22"/>
                <w:lang w:val="uk-UA"/>
              </w:rPr>
              <w:t xml:space="preserve">Протокол </w:t>
            </w:r>
            <w:r>
              <w:rPr>
                <w:rFonts w:ascii="Arial" w:hAnsi="Arial" w:cs="Arial"/>
                <w:b w:val="0"/>
                <w:sz w:val="22"/>
                <w:szCs w:val="22"/>
                <w:lang w:val="uk-UA"/>
              </w:rPr>
              <w:t xml:space="preserve">рішення </w:t>
            </w:r>
            <w:r w:rsidRPr="00B97240">
              <w:rPr>
                <w:rFonts w:ascii="Arial" w:hAnsi="Arial" w:cs="Arial"/>
                <w:b w:val="0"/>
                <w:sz w:val="22"/>
                <w:szCs w:val="22"/>
                <w:lang w:val="uk-UA"/>
              </w:rPr>
              <w:t>Наглядової ради Банку №</w:t>
            </w:r>
            <w:r>
              <w:rPr>
                <w:rFonts w:ascii="Arial" w:hAnsi="Arial" w:cs="Arial"/>
                <w:b w:val="0"/>
                <w:sz w:val="22"/>
                <w:szCs w:val="22"/>
                <w:lang w:val="uk-UA"/>
              </w:rPr>
              <w:t xml:space="preserve"> </w:t>
            </w:r>
            <w:r w:rsidR="00563547" w:rsidRPr="00563547">
              <w:rPr>
                <w:rFonts w:ascii="Arial" w:hAnsi="Arial" w:cs="Arial"/>
                <w:b w:val="0"/>
                <w:bCs/>
                <w:sz w:val="22"/>
                <w:szCs w:val="22"/>
              </w:rPr>
              <w:t xml:space="preserve">14/02-1 </w:t>
            </w:r>
            <w:r w:rsidRPr="00B97240">
              <w:rPr>
                <w:rFonts w:ascii="Arial" w:hAnsi="Arial" w:cs="Arial"/>
                <w:b w:val="0"/>
                <w:sz w:val="22"/>
                <w:szCs w:val="22"/>
              </w:rPr>
              <w:t xml:space="preserve"> від </w:t>
            </w:r>
            <w:r w:rsidR="00563547">
              <w:rPr>
                <w:rFonts w:ascii="Arial" w:hAnsi="Arial" w:cs="Arial"/>
                <w:b w:val="0"/>
                <w:sz w:val="22"/>
                <w:szCs w:val="22"/>
                <w:lang w:val="uk-UA"/>
              </w:rPr>
              <w:t>14</w:t>
            </w:r>
            <w:r>
              <w:rPr>
                <w:rFonts w:ascii="Arial" w:hAnsi="Arial" w:cs="Arial"/>
                <w:b w:val="0"/>
                <w:sz w:val="22"/>
                <w:szCs w:val="22"/>
                <w:lang w:val="uk-UA"/>
              </w:rPr>
              <w:t>.0</w:t>
            </w:r>
            <w:r w:rsidR="004172F6">
              <w:rPr>
                <w:rFonts w:ascii="Arial" w:hAnsi="Arial" w:cs="Arial"/>
                <w:b w:val="0"/>
                <w:sz w:val="22"/>
                <w:szCs w:val="22"/>
                <w:lang w:val="uk-UA"/>
              </w:rPr>
              <w:t>2</w:t>
            </w:r>
            <w:r>
              <w:rPr>
                <w:rFonts w:ascii="Arial" w:hAnsi="Arial" w:cs="Arial"/>
                <w:b w:val="0"/>
                <w:sz w:val="22"/>
                <w:szCs w:val="22"/>
                <w:lang w:val="uk-UA"/>
              </w:rPr>
              <w:t xml:space="preserve">.2024 </w:t>
            </w:r>
            <w:r w:rsidRPr="00B97240">
              <w:rPr>
                <w:rFonts w:ascii="Arial" w:hAnsi="Arial" w:cs="Arial"/>
                <w:b w:val="0"/>
                <w:sz w:val="22"/>
                <w:szCs w:val="22"/>
              </w:rPr>
              <w:t>року</w:t>
            </w:r>
          </w:p>
        </w:tc>
      </w:tr>
      <w:tr w:rsidR="008A538D" w:rsidRPr="00B97240" w14:paraId="77FA04DE" w14:textId="77777777" w:rsidTr="00B45113">
        <w:trPr>
          <w:trHeight w:val="429"/>
        </w:trPr>
        <w:tc>
          <w:tcPr>
            <w:tcW w:w="3943" w:type="dxa"/>
            <w:shd w:val="clear" w:color="auto" w:fill="D9D9D9"/>
            <w:vAlign w:val="center"/>
          </w:tcPr>
          <w:p w14:paraId="1CF3D2D2" w14:textId="77777777" w:rsidR="008A538D" w:rsidRPr="00B97240" w:rsidRDefault="008A538D" w:rsidP="008A538D">
            <w:pPr>
              <w:pStyle w:val="a3"/>
              <w:tabs>
                <w:tab w:val="left" w:pos="851"/>
                <w:tab w:val="left" w:pos="1200"/>
              </w:tabs>
              <w:jc w:val="both"/>
              <w:rPr>
                <w:rFonts w:ascii="Arial" w:hAnsi="Arial" w:cs="Arial"/>
                <w:b w:val="0"/>
                <w:sz w:val="22"/>
                <w:szCs w:val="22"/>
                <w:lang w:val="uk-UA"/>
              </w:rPr>
            </w:pPr>
            <w:r w:rsidRPr="00B97240">
              <w:rPr>
                <w:rFonts w:ascii="Arial" w:hAnsi="Arial" w:cs="Arial"/>
                <w:sz w:val="22"/>
                <w:szCs w:val="22"/>
                <w:lang w:val="uk-UA"/>
              </w:rPr>
              <w:t>Дата набрання чинності</w:t>
            </w:r>
          </w:p>
        </w:tc>
        <w:tc>
          <w:tcPr>
            <w:tcW w:w="5833" w:type="dxa"/>
            <w:gridSpan w:val="3"/>
            <w:vAlign w:val="center"/>
          </w:tcPr>
          <w:p w14:paraId="50EB8FD7" w14:textId="3F47E3E8" w:rsidR="008A538D" w:rsidRPr="00B97240" w:rsidRDefault="008A538D" w:rsidP="008A538D">
            <w:pPr>
              <w:pStyle w:val="a3"/>
              <w:tabs>
                <w:tab w:val="left" w:pos="851"/>
                <w:tab w:val="left" w:pos="1200"/>
              </w:tabs>
              <w:rPr>
                <w:rFonts w:ascii="Arial" w:hAnsi="Arial" w:cs="Arial"/>
                <w:sz w:val="22"/>
                <w:szCs w:val="22"/>
                <w:lang w:val="uk-UA"/>
              </w:rPr>
            </w:pPr>
            <w:r>
              <w:rPr>
                <w:rFonts w:ascii="Arial" w:hAnsi="Arial" w:cs="Arial"/>
                <w:sz w:val="22"/>
                <w:szCs w:val="22"/>
                <w:lang w:val="uk-UA"/>
              </w:rPr>
              <w:t>з</w:t>
            </w:r>
            <w:r w:rsidRPr="00B97240">
              <w:rPr>
                <w:rFonts w:ascii="Arial" w:hAnsi="Arial" w:cs="Arial"/>
                <w:sz w:val="22"/>
                <w:szCs w:val="22"/>
              </w:rPr>
              <w:t xml:space="preserve"> </w:t>
            </w:r>
            <w:r w:rsidR="00563547">
              <w:rPr>
                <w:rFonts w:ascii="Arial" w:hAnsi="Arial" w:cs="Arial"/>
                <w:sz w:val="22"/>
                <w:szCs w:val="22"/>
                <w:lang w:val="uk-UA"/>
              </w:rPr>
              <w:t>14</w:t>
            </w:r>
            <w:r w:rsidRPr="00B97240">
              <w:rPr>
                <w:rFonts w:ascii="Arial" w:hAnsi="Arial" w:cs="Arial"/>
                <w:sz w:val="22"/>
                <w:szCs w:val="22"/>
              </w:rPr>
              <w:t xml:space="preserve"> </w:t>
            </w:r>
            <w:r w:rsidR="004172F6">
              <w:rPr>
                <w:rFonts w:ascii="Arial" w:hAnsi="Arial" w:cs="Arial"/>
                <w:sz w:val="22"/>
                <w:szCs w:val="22"/>
                <w:lang w:val="uk-UA"/>
              </w:rPr>
              <w:t>лютого</w:t>
            </w:r>
            <w:r w:rsidRPr="00B97240">
              <w:rPr>
                <w:rFonts w:ascii="Arial" w:hAnsi="Arial" w:cs="Arial"/>
                <w:sz w:val="22"/>
                <w:szCs w:val="22"/>
                <w:lang w:val="uk-UA"/>
              </w:rPr>
              <w:t xml:space="preserve"> 2024 року</w:t>
            </w:r>
          </w:p>
        </w:tc>
      </w:tr>
      <w:tr w:rsidR="008A538D" w:rsidRPr="00B97240" w14:paraId="5A5548CA" w14:textId="77777777" w:rsidTr="00B45113">
        <w:tc>
          <w:tcPr>
            <w:tcW w:w="3943" w:type="dxa"/>
            <w:vMerge w:val="restart"/>
            <w:shd w:val="clear" w:color="auto" w:fill="D9D9D9"/>
            <w:vAlign w:val="center"/>
          </w:tcPr>
          <w:p w14:paraId="4D99A9B7" w14:textId="77777777" w:rsidR="008A538D" w:rsidRPr="00B97240" w:rsidRDefault="008A538D" w:rsidP="008A538D">
            <w:pPr>
              <w:pStyle w:val="a3"/>
              <w:tabs>
                <w:tab w:val="left" w:pos="851"/>
                <w:tab w:val="left" w:pos="1200"/>
              </w:tabs>
              <w:jc w:val="both"/>
              <w:rPr>
                <w:rFonts w:ascii="Arial" w:hAnsi="Arial" w:cs="Arial"/>
                <w:b w:val="0"/>
                <w:sz w:val="22"/>
                <w:szCs w:val="22"/>
                <w:lang w:val="uk-UA"/>
              </w:rPr>
            </w:pPr>
            <w:r w:rsidRPr="00B97240">
              <w:rPr>
                <w:rFonts w:ascii="Arial" w:hAnsi="Arial" w:cs="Arial"/>
                <w:sz w:val="22"/>
                <w:szCs w:val="22"/>
                <w:lang w:val="uk-UA"/>
              </w:rPr>
              <w:t>Необхідність подання документа до регулюючих та контролюючих органів</w:t>
            </w:r>
          </w:p>
        </w:tc>
        <w:tc>
          <w:tcPr>
            <w:tcW w:w="1407" w:type="dxa"/>
            <w:vMerge w:val="restart"/>
            <w:vAlign w:val="center"/>
          </w:tcPr>
          <w:p w14:paraId="1B10AF12" w14:textId="46D625C6" w:rsidR="008A538D" w:rsidRPr="00B97240" w:rsidRDefault="003D145D" w:rsidP="008A538D">
            <w:pPr>
              <w:jc w:val="center"/>
              <w:rPr>
                <w:rFonts w:ascii="Arial" w:hAnsi="Arial" w:cs="Arial"/>
                <w:sz w:val="22"/>
                <w:szCs w:val="22"/>
              </w:rPr>
            </w:pPr>
            <w:r>
              <w:rPr>
                <w:rFonts w:ascii="Arial" w:hAnsi="Arial" w:cs="Arial"/>
                <w:sz w:val="22"/>
                <w:szCs w:val="22"/>
              </w:rPr>
              <w:t>Н</w:t>
            </w:r>
            <w:r w:rsidR="008A538D" w:rsidRPr="00B97240">
              <w:rPr>
                <w:rFonts w:ascii="Arial" w:hAnsi="Arial" w:cs="Arial"/>
                <w:sz w:val="22"/>
                <w:szCs w:val="22"/>
              </w:rPr>
              <w:t>і</w:t>
            </w:r>
          </w:p>
        </w:tc>
        <w:tc>
          <w:tcPr>
            <w:tcW w:w="4426" w:type="dxa"/>
            <w:gridSpan w:val="2"/>
            <w:vAlign w:val="center"/>
          </w:tcPr>
          <w:p w14:paraId="6A18F3FE" w14:textId="77777777" w:rsidR="008A538D" w:rsidRPr="00B97240" w:rsidRDefault="008A538D" w:rsidP="008A538D">
            <w:pPr>
              <w:jc w:val="center"/>
              <w:rPr>
                <w:rFonts w:ascii="Arial" w:hAnsi="Arial" w:cs="Arial"/>
                <w:b/>
                <w:sz w:val="22"/>
                <w:szCs w:val="22"/>
              </w:rPr>
            </w:pPr>
            <w:r w:rsidRPr="00B97240">
              <w:rPr>
                <w:rFonts w:ascii="Arial" w:hAnsi="Arial" w:cs="Arial"/>
                <w:sz w:val="22"/>
                <w:szCs w:val="22"/>
              </w:rPr>
              <w:t>Найменування органів</w:t>
            </w:r>
          </w:p>
        </w:tc>
      </w:tr>
      <w:tr w:rsidR="008A538D" w:rsidRPr="00B97240" w14:paraId="3F4DEAFA" w14:textId="77777777" w:rsidTr="00B45113">
        <w:tc>
          <w:tcPr>
            <w:tcW w:w="3943" w:type="dxa"/>
            <w:vMerge/>
            <w:shd w:val="clear" w:color="auto" w:fill="D9D9D9"/>
            <w:vAlign w:val="center"/>
          </w:tcPr>
          <w:p w14:paraId="14D64E58" w14:textId="77777777" w:rsidR="008A538D" w:rsidRPr="00B97240" w:rsidRDefault="008A538D" w:rsidP="008A538D">
            <w:pPr>
              <w:pStyle w:val="a3"/>
              <w:tabs>
                <w:tab w:val="left" w:pos="851"/>
                <w:tab w:val="left" w:pos="1200"/>
              </w:tabs>
              <w:jc w:val="both"/>
              <w:rPr>
                <w:rFonts w:ascii="Arial" w:hAnsi="Arial" w:cs="Arial"/>
                <w:b w:val="0"/>
                <w:sz w:val="22"/>
                <w:szCs w:val="22"/>
                <w:lang w:val="uk-UA"/>
              </w:rPr>
            </w:pPr>
          </w:p>
        </w:tc>
        <w:tc>
          <w:tcPr>
            <w:tcW w:w="1407" w:type="dxa"/>
            <w:vMerge/>
            <w:vAlign w:val="center"/>
          </w:tcPr>
          <w:p w14:paraId="7C883B17" w14:textId="77777777" w:rsidR="008A538D" w:rsidRPr="00B97240" w:rsidRDefault="008A538D" w:rsidP="008A538D">
            <w:pPr>
              <w:jc w:val="center"/>
              <w:rPr>
                <w:rFonts w:ascii="Arial" w:hAnsi="Arial" w:cs="Arial"/>
                <w:sz w:val="22"/>
                <w:szCs w:val="22"/>
              </w:rPr>
            </w:pPr>
          </w:p>
        </w:tc>
        <w:tc>
          <w:tcPr>
            <w:tcW w:w="4426" w:type="dxa"/>
            <w:gridSpan w:val="2"/>
            <w:vAlign w:val="center"/>
          </w:tcPr>
          <w:p w14:paraId="114FD93E" w14:textId="77777777" w:rsidR="008A538D" w:rsidRPr="00B97240" w:rsidRDefault="008A538D" w:rsidP="008A538D">
            <w:pPr>
              <w:jc w:val="center"/>
              <w:rPr>
                <w:rFonts w:ascii="Arial" w:hAnsi="Arial" w:cs="Arial"/>
                <w:sz w:val="22"/>
                <w:szCs w:val="22"/>
              </w:rPr>
            </w:pPr>
            <w:r w:rsidRPr="00B97240">
              <w:rPr>
                <w:rFonts w:ascii="Arial" w:hAnsi="Arial" w:cs="Arial"/>
                <w:sz w:val="22"/>
                <w:szCs w:val="22"/>
              </w:rPr>
              <w:t>-</w:t>
            </w:r>
          </w:p>
        </w:tc>
      </w:tr>
      <w:tr w:rsidR="008A538D" w:rsidRPr="00B97240" w14:paraId="67EE9B7C" w14:textId="77777777" w:rsidTr="00B45113">
        <w:trPr>
          <w:trHeight w:val="301"/>
        </w:trPr>
        <w:tc>
          <w:tcPr>
            <w:tcW w:w="3943" w:type="dxa"/>
            <w:shd w:val="clear" w:color="auto" w:fill="D9D9D9"/>
            <w:vAlign w:val="center"/>
          </w:tcPr>
          <w:p w14:paraId="2B3C4F4A" w14:textId="77777777" w:rsidR="008A538D" w:rsidRPr="00B97240" w:rsidRDefault="008A538D" w:rsidP="008A538D">
            <w:pPr>
              <w:pStyle w:val="a3"/>
              <w:tabs>
                <w:tab w:val="left" w:pos="851"/>
                <w:tab w:val="left" w:pos="1200"/>
              </w:tabs>
              <w:jc w:val="both"/>
              <w:rPr>
                <w:rFonts w:ascii="Arial" w:hAnsi="Arial" w:cs="Arial"/>
                <w:b w:val="0"/>
                <w:sz w:val="22"/>
                <w:szCs w:val="22"/>
                <w:lang w:val="uk-UA"/>
              </w:rPr>
            </w:pPr>
            <w:r w:rsidRPr="00B97240">
              <w:rPr>
                <w:rFonts w:ascii="Arial" w:hAnsi="Arial" w:cs="Arial"/>
                <w:sz w:val="22"/>
                <w:szCs w:val="22"/>
                <w:lang w:val="uk-UA"/>
              </w:rPr>
              <w:t>Підрозділ - розробник документа</w:t>
            </w:r>
          </w:p>
        </w:tc>
        <w:tc>
          <w:tcPr>
            <w:tcW w:w="5833" w:type="dxa"/>
            <w:gridSpan w:val="3"/>
            <w:shd w:val="clear" w:color="auto" w:fill="auto"/>
            <w:vAlign w:val="center"/>
          </w:tcPr>
          <w:p w14:paraId="43BA94E3" w14:textId="77777777" w:rsidR="008A538D" w:rsidRPr="00B97240" w:rsidRDefault="008A538D" w:rsidP="008A538D">
            <w:pPr>
              <w:jc w:val="center"/>
              <w:rPr>
                <w:rFonts w:ascii="Arial" w:hAnsi="Arial" w:cs="Arial"/>
                <w:sz w:val="22"/>
                <w:szCs w:val="22"/>
              </w:rPr>
            </w:pPr>
            <w:r w:rsidRPr="00B97240">
              <w:rPr>
                <w:rFonts w:ascii="Arial" w:hAnsi="Arial" w:cs="Arial"/>
                <w:sz w:val="22"/>
                <w:szCs w:val="22"/>
              </w:rPr>
              <w:t>Управління інформаційної безпеки та безперервної діяльності</w:t>
            </w:r>
          </w:p>
        </w:tc>
      </w:tr>
      <w:tr w:rsidR="008A538D" w:rsidRPr="00B97240" w14:paraId="0ECCD4AD" w14:textId="77777777" w:rsidTr="00B45113">
        <w:trPr>
          <w:trHeight w:val="301"/>
        </w:trPr>
        <w:tc>
          <w:tcPr>
            <w:tcW w:w="3943" w:type="dxa"/>
            <w:shd w:val="clear" w:color="auto" w:fill="D9D9D9"/>
            <w:vAlign w:val="center"/>
          </w:tcPr>
          <w:p w14:paraId="47CFC7C7" w14:textId="77777777" w:rsidR="008A538D" w:rsidRPr="00B97240" w:rsidRDefault="008A538D" w:rsidP="008A538D">
            <w:pPr>
              <w:pStyle w:val="a3"/>
              <w:tabs>
                <w:tab w:val="left" w:pos="851"/>
                <w:tab w:val="left" w:pos="1200"/>
              </w:tabs>
              <w:jc w:val="both"/>
              <w:rPr>
                <w:rFonts w:ascii="Arial" w:hAnsi="Arial" w:cs="Arial"/>
                <w:b w:val="0"/>
                <w:sz w:val="22"/>
                <w:szCs w:val="22"/>
                <w:lang w:val="uk-UA"/>
              </w:rPr>
            </w:pPr>
            <w:r w:rsidRPr="00B97240">
              <w:rPr>
                <w:rFonts w:ascii="Arial" w:hAnsi="Arial" w:cs="Arial"/>
                <w:sz w:val="22"/>
                <w:szCs w:val="22"/>
                <w:lang w:val="uk-UA"/>
              </w:rPr>
              <w:t>Рівень доступу</w:t>
            </w:r>
          </w:p>
        </w:tc>
        <w:tc>
          <w:tcPr>
            <w:tcW w:w="5833" w:type="dxa"/>
            <w:gridSpan w:val="3"/>
            <w:shd w:val="clear" w:color="auto" w:fill="auto"/>
            <w:vAlign w:val="center"/>
          </w:tcPr>
          <w:p w14:paraId="092FEE12" w14:textId="77777777" w:rsidR="008A538D" w:rsidRPr="00B97240" w:rsidRDefault="008A538D" w:rsidP="008A538D">
            <w:pPr>
              <w:rPr>
                <w:rFonts w:ascii="Arial" w:hAnsi="Arial" w:cs="Arial"/>
                <w:sz w:val="22"/>
                <w:szCs w:val="22"/>
              </w:rPr>
            </w:pPr>
            <w:r w:rsidRPr="00B97240">
              <w:rPr>
                <w:rFonts w:ascii="Arial" w:hAnsi="Arial" w:cs="Arial"/>
                <w:sz w:val="22"/>
                <w:szCs w:val="22"/>
              </w:rPr>
              <w:t>Публічний (</w:t>
            </w:r>
            <w:r w:rsidRPr="00B97240">
              <w:rPr>
                <w:rFonts w:ascii="Arial" w:hAnsi="Arial" w:cs="Arial"/>
                <w:bCs/>
                <w:iCs/>
                <w:sz w:val="22"/>
                <w:szCs w:val="22"/>
              </w:rPr>
              <w:t>для усіх юридичних та фізичних осіб, у т.ч. клієнтів, контрагентів Банку), розміщується на сайті Банку</w:t>
            </w:r>
          </w:p>
        </w:tc>
      </w:tr>
      <w:tr w:rsidR="008A538D" w:rsidRPr="00B97240" w14:paraId="7025F3CE" w14:textId="77777777" w:rsidTr="00B45113">
        <w:trPr>
          <w:trHeight w:val="301"/>
        </w:trPr>
        <w:tc>
          <w:tcPr>
            <w:tcW w:w="3943" w:type="dxa"/>
            <w:shd w:val="clear" w:color="auto" w:fill="D9D9D9"/>
            <w:vAlign w:val="center"/>
          </w:tcPr>
          <w:p w14:paraId="6307A3CC" w14:textId="77777777" w:rsidR="008A538D" w:rsidRPr="00B97240" w:rsidRDefault="008A538D" w:rsidP="008A538D">
            <w:pPr>
              <w:pStyle w:val="a3"/>
              <w:tabs>
                <w:tab w:val="left" w:pos="851"/>
                <w:tab w:val="left" w:pos="1200"/>
              </w:tabs>
              <w:jc w:val="both"/>
              <w:rPr>
                <w:rFonts w:ascii="Arial" w:hAnsi="Arial" w:cs="Arial"/>
                <w:b w:val="0"/>
                <w:sz w:val="22"/>
                <w:szCs w:val="22"/>
                <w:lang w:val="uk-UA"/>
              </w:rPr>
            </w:pPr>
            <w:r w:rsidRPr="00B97240">
              <w:rPr>
                <w:rFonts w:ascii="Arial" w:hAnsi="Arial" w:cs="Arial"/>
                <w:sz w:val="22"/>
                <w:szCs w:val="22"/>
                <w:lang w:val="uk-UA"/>
              </w:rPr>
              <w:t>Назва та номер процесу</w:t>
            </w:r>
          </w:p>
        </w:tc>
        <w:tc>
          <w:tcPr>
            <w:tcW w:w="5833" w:type="dxa"/>
            <w:gridSpan w:val="3"/>
            <w:shd w:val="clear" w:color="auto" w:fill="auto"/>
            <w:vAlign w:val="center"/>
          </w:tcPr>
          <w:p w14:paraId="3723B6BB" w14:textId="77777777" w:rsidR="008A538D" w:rsidRPr="00B97240" w:rsidRDefault="008A538D" w:rsidP="008A538D">
            <w:pPr>
              <w:jc w:val="center"/>
              <w:rPr>
                <w:rFonts w:ascii="Arial" w:hAnsi="Arial" w:cs="Arial"/>
                <w:sz w:val="22"/>
                <w:szCs w:val="22"/>
              </w:rPr>
            </w:pPr>
          </w:p>
        </w:tc>
      </w:tr>
      <w:tr w:rsidR="008A538D" w:rsidRPr="00B97240" w14:paraId="70BD1571" w14:textId="77777777" w:rsidTr="00B45113">
        <w:trPr>
          <w:trHeight w:val="301"/>
        </w:trPr>
        <w:tc>
          <w:tcPr>
            <w:tcW w:w="3943" w:type="dxa"/>
            <w:shd w:val="clear" w:color="auto" w:fill="D9D9D9"/>
            <w:vAlign w:val="center"/>
          </w:tcPr>
          <w:p w14:paraId="7B0717CC" w14:textId="77777777" w:rsidR="008A538D" w:rsidRPr="00B97240" w:rsidRDefault="008A538D" w:rsidP="008A538D">
            <w:pPr>
              <w:pStyle w:val="a3"/>
              <w:tabs>
                <w:tab w:val="left" w:pos="851"/>
                <w:tab w:val="left" w:pos="1200"/>
              </w:tabs>
              <w:jc w:val="both"/>
              <w:rPr>
                <w:rFonts w:ascii="Arial" w:hAnsi="Arial" w:cs="Arial"/>
                <w:b w:val="0"/>
                <w:sz w:val="22"/>
                <w:szCs w:val="22"/>
                <w:lang w:val="uk-UA"/>
              </w:rPr>
            </w:pPr>
            <w:r w:rsidRPr="00B97240">
              <w:rPr>
                <w:rFonts w:ascii="Arial" w:hAnsi="Arial" w:cs="Arial"/>
                <w:sz w:val="22"/>
                <w:szCs w:val="22"/>
                <w:lang w:val="uk-UA"/>
              </w:rPr>
              <w:t>Перелік документів, що втрачають чинність із вступом в дію даного ВНД</w:t>
            </w:r>
          </w:p>
        </w:tc>
        <w:tc>
          <w:tcPr>
            <w:tcW w:w="5833" w:type="dxa"/>
            <w:gridSpan w:val="3"/>
            <w:shd w:val="clear" w:color="auto" w:fill="auto"/>
            <w:vAlign w:val="center"/>
          </w:tcPr>
          <w:p w14:paraId="5A28F7F3" w14:textId="4C3916CC" w:rsidR="008A538D" w:rsidRPr="00B97240" w:rsidRDefault="008A538D" w:rsidP="008A538D">
            <w:pPr>
              <w:jc w:val="both"/>
              <w:rPr>
                <w:rFonts w:ascii="Arial" w:eastAsia="Calibri" w:hAnsi="Arial" w:cs="Arial"/>
                <w:b/>
                <w:caps/>
                <w:szCs w:val="22"/>
                <w:lang w:eastAsia="en-US"/>
              </w:rPr>
            </w:pPr>
            <w:r w:rsidRPr="00B97240">
              <w:rPr>
                <w:rFonts w:ascii="Arial" w:hAnsi="Arial" w:cs="Arial"/>
                <w:sz w:val="22"/>
                <w:szCs w:val="22"/>
              </w:rPr>
              <w:t xml:space="preserve">Політика інформаційної безпеки Акціонерного товариства «Комерційний Індустріальний Банк» (версія </w:t>
            </w:r>
            <w:r w:rsidRPr="006017C2">
              <w:rPr>
                <w:rFonts w:ascii="Arial" w:hAnsi="Arial" w:cs="Arial"/>
                <w:sz w:val="22"/>
                <w:szCs w:val="22"/>
                <w:lang w:val="ru-RU"/>
              </w:rPr>
              <w:t>4</w:t>
            </w:r>
            <w:r w:rsidRPr="00B97240">
              <w:rPr>
                <w:rFonts w:ascii="Arial" w:hAnsi="Arial" w:cs="Arial"/>
                <w:sz w:val="22"/>
                <w:szCs w:val="22"/>
              </w:rPr>
              <w:t xml:space="preserve">.0, затверджена протоколом Наглядової ради АТ «КІБ» від </w:t>
            </w:r>
            <w:r w:rsidRPr="006017C2">
              <w:rPr>
                <w:rFonts w:ascii="Arial" w:hAnsi="Arial" w:cs="Arial"/>
                <w:sz w:val="22"/>
                <w:szCs w:val="22"/>
                <w:lang w:val="ru-RU"/>
              </w:rPr>
              <w:t>05</w:t>
            </w:r>
            <w:r w:rsidRPr="00B97240">
              <w:rPr>
                <w:rFonts w:ascii="Arial" w:hAnsi="Arial" w:cs="Arial"/>
                <w:sz w:val="22"/>
                <w:szCs w:val="22"/>
              </w:rPr>
              <w:t>.</w:t>
            </w:r>
            <w:r w:rsidRPr="006017C2">
              <w:rPr>
                <w:rFonts w:ascii="Arial" w:hAnsi="Arial" w:cs="Arial"/>
                <w:sz w:val="22"/>
                <w:szCs w:val="22"/>
                <w:lang w:val="ru-RU"/>
              </w:rPr>
              <w:t>07</w:t>
            </w:r>
            <w:r w:rsidRPr="00B97240">
              <w:rPr>
                <w:rFonts w:ascii="Arial" w:hAnsi="Arial" w:cs="Arial"/>
                <w:sz w:val="22"/>
                <w:szCs w:val="22"/>
              </w:rPr>
              <w:t>.20</w:t>
            </w:r>
            <w:r w:rsidRPr="006017C2">
              <w:rPr>
                <w:rFonts w:ascii="Arial" w:hAnsi="Arial" w:cs="Arial"/>
                <w:sz w:val="22"/>
                <w:szCs w:val="22"/>
                <w:lang w:val="ru-RU"/>
              </w:rPr>
              <w:t>21</w:t>
            </w:r>
            <w:r w:rsidRPr="00B97240">
              <w:rPr>
                <w:rFonts w:ascii="Arial" w:hAnsi="Arial" w:cs="Arial"/>
                <w:sz w:val="22"/>
                <w:szCs w:val="22"/>
              </w:rPr>
              <w:t>)</w:t>
            </w:r>
          </w:p>
        </w:tc>
      </w:tr>
      <w:tr w:rsidR="008A538D" w:rsidRPr="00B97240" w14:paraId="2F405C27" w14:textId="77777777" w:rsidTr="00B45113">
        <w:trPr>
          <w:trHeight w:val="301"/>
        </w:trPr>
        <w:tc>
          <w:tcPr>
            <w:tcW w:w="3943" w:type="dxa"/>
            <w:shd w:val="clear" w:color="auto" w:fill="D9D9D9"/>
            <w:vAlign w:val="center"/>
          </w:tcPr>
          <w:p w14:paraId="20EC8D09" w14:textId="77777777" w:rsidR="008A538D" w:rsidRPr="006017C2" w:rsidRDefault="008A538D" w:rsidP="008A538D">
            <w:pPr>
              <w:pStyle w:val="a3"/>
              <w:tabs>
                <w:tab w:val="left" w:pos="851"/>
                <w:tab w:val="left" w:pos="1200"/>
              </w:tabs>
              <w:rPr>
                <w:rFonts w:ascii="Arial" w:hAnsi="Arial" w:cs="Arial"/>
                <w:b w:val="0"/>
                <w:sz w:val="22"/>
                <w:szCs w:val="22"/>
                <w:lang w:val="uk-UA"/>
              </w:rPr>
            </w:pPr>
            <w:r w:rsidRPr="006017C2">
              <w:rPr>
                <w:rFonts w:ascii="Arial" w:hAnsi="Arial" w:cs="Arial"/>
                <w:sz w:val="22"/>
                <w:szCs w:val="22"/>
                <w:lang w:val="uk-UA"/>
              </w:rPr>
              <w:t>Історія документа</w:t>
            </w:r>
          </w:p>
        </w:tc>
        <w:tc>
          <w:tcPr>
            <w:tcW w:w="2100" w:type="dxa"/>
            <w:gridSpan w:val="2"/>
            <w:shd w:val="clear" w:color="auto" w:fill="D9D9D9"/>
            <w:vAlign w:val="center"/>
          </w:tcPr>
          <w:p w14:paraId="2DEB44D9" w14:textId="77777777" w:rsidR="008A538D" w:rsidRPr="006017C2" w:rsidRDefault="008A538D" w:rsidP="008A538D">
            <w:pPr>
              <w:pStyle w:val="a3"/>
              <w:tabs>
                <w:tab w:val="left" w:pos="851"/>
                <w:tab w:val="left" w:pos="1200"/>
              </w:tabs>
              <w:rPr>
                <w:rFonts w:ascii="Arial" w:hAnsi="Arial" w:cs="Arial"/>
                <w:sz w:val="22"/>
                <w:szCs w:val="22"/>
                <w:lang w:val="uk-UA"/>
              </w:rPr>
            </w:pPr>
            <w:r w:rsidRPr="006017C2">
              <w:rPr>
                <w:rFonts w:ascii="Arial" w:hAnsi="Arial" w:cs="Arial"/>
                <w:sz w:val="22"/>
                <w:szCs w:val="22"/>
                <w:lang w:val="uk-UA"/>
              </w:rPr>
              <w:t>Версія</w:t>
            </w:r>
          </w:p>
        </w:tc>
        <w:tc>
          <w:tcPr>
            <w:tcW w:w="3733" w:type="dxa"/>
            <w:shd w:val="clear" w:color="auto" w:fill="D9D9D9"/>
            <w:vAlign w:val="center"/>
          </w:tcPr>
          <w:p w14:paraId="35BD039D" w14:textId="77777777" w:rsidR="008A538D" w:rsidRPr="006017C2" w:rsidRDefault="008A538D" w:rsidP="008A538D">
            <w:pPr>
              <w:pStyle w:val="a3"/>
              <w:tabs>
                <w:tab w:val="left" w:pos="851"/>
                <w:tab w:val="left" w:pos="1200"/>
              </w:tabs>
              <w:rPr>
                <w:rFonts w:ascii="Arial" w:hAnsi="Arial" w:cs="Arial"/>
                <w:sz w:val="22"/>
                <w:szCs w:val="22"/>
                <w:lang w:val="uk-UA"/>
              </w:rPr>
            </w:pPr>
            <w:r w:rsidRPr="006017C2">
              <w:rPr>
                <w:rFonts w:ascii="Arial" w:hAnsi="Arial" w:cs="Arial"/>
                <w:sz w:val="22"/>
                <w:szCs w:val="22"/>
                <w:lang w:val="uk-UA"/>
              </w:rPr>
              <w:t>Дата</w:t>
            </w:r>
          </w:p>
        </w:tc>
      </w:tr>
      <w:tr w:rsidR="008A538D" w:rsidRPr="00B97240" w14:paraId="7BBA0631" w14:textId="77777777" w:rsidTr="00B45113">
        <w:trPr>
          <w:trHeight w:val="254"/>
        </w:trPr>
        <w:tc>
          <w:tcPr>
            <w:tcW w:w="3943" w:type="dxa"/>
            <w:vAlign w:val="center"/>
          </w:tcPr>
          <w:p w14:paraId="531C0DE6" w14:textId="77777777" w:rsidR="008A538D" w:rsidRPr="006017C2" w:rsidRDefault="008A538D" w:rsidP="008A538D">
            <w:pPr>
              <w:pStyle w:val="a3"/>
              <w:tabs>
                <w:tab w:val="left" w:pos="851"/>
                <w:tab w:val="left" w:pos="1200"/>
              </w:tabs>
              <w:jc w:val="both"/>
              <w:rPr>
                <w:rFonts w:ascii="Arial" w:hAnsi="Arial" w:cs="Arial"/>
                <w:b w:val="0"/>
                <w:bCs/>
                <w:sz w:val="22"/>
                <w:szCs w:val="22"/>
                <w:lang w:val="uk-UA"/>
              </w:rPr>
            </w:pPr>
            <w:r w:rsidRPr="006017C2">
              <w:rPr>
                <w:rFonts w:ascii="Arial" w:hAnsi="Arial" w:cs="Arial"/>
                <w:b w:val="0"/>
                <w:bCs/>
                <w:sz w:val="22"/>
                <w:szCs w:val="22"/>
                <w:lang w:val="uk-UA"/>
              </w:rPr>
              <w:t xml:space="preserve">Політика інформаційної безпеки Акціонерного товариства «Комерційний Індустріальний Банк» </w:t>
            </w:r>
          </w:p>
        </w:tc>
        <w:tc>
          <w:tcPr>
            <w:tcW w:w="2100" w:type="dxa"/>
            <w:gridSpan w:val="2"/>
            <w:shd w:val="clear" w:color="auto" w:fill="auto"/>
            <w:vAlign w:val="center"/>
          </w:tcPr>
          <w:p w14:paraId="764E0033" w14:textId="77777777" w:rsidR="008A538D" w:rsidRPr="006017C2" w:rsidRDefault="008A538D" w:rsidP="008A538D">
            <w:pPr>
              <w:pStyle w:val="a3"/>
              <w:tabs>
                <w:tab w:val="left" w:pos="851"/>
                <w:tab w:val="left" w:pos="1200"/>
              </w:tabs>
              <w:rPr>
                <w:rFonts w:ascii="Arial" w:hAnsi="Arial" w:cs="Arial"/>
                <w:sz w:val="22"/>
                <w:szCs w:val="22"/>
                <w:lang w:val="uk-UA"/>
              </w:rPr>
            </w:pPr>
            <w:r w:rsidRPr="006017C2">
              <w:rPr>
                <w:rFonts w:ascii="Arial" w:hAnsi="Arial" w:cs="Arial"/>
                <w:b w:val="0"/>
                <w:sz w:val="22"/>
                <w:szCs w:val="22"/>
                <w:lang w:val="uk-UA"/>
              </w:rPr>
              <w:t>1.0</w:t>
            </w:r>
          </w:p>
        </w:tc>
        <w:tc>
          <w:tcPr>
            <w:tcW w:w="3733" w:type="dxa"/>
            <w:shd w:val="clear" w:color="auto" w:fill="auto"/>
            <w:vAlign w:val="center"/>
          </w:tcPr>
          <w:p w14:paraId="296AA7F4" w14:textId="77777777" w:rsidR="008A538D" w:rsidRPr="006017C2" w:rsidRDefault="008A538D" w:rsidP="008A538D">
            <w:pPr>
              <w:pStyle w:val="a3"/>
              <w:tabs>
                <w:tab w:val="left" w:pos="851"/>
                <w:tab w:val="left" w:pos="1200"/>
              </w:tabs>
              <w:rPr>
                <w:rFonts w:ascii="Arial" w:hAnsi="Arial" w:cs="Arial"/>
                <w:sz w:val="22"/>
                <w:szCs w:val="22"/>
                <w:lang w:val="uk-UA"/>
              </w:rPr>
            </w:pPr>
            <w:r w:rsidRPr="006017C2">
              <w:rPr>
                <w:rFonts w:ascii="Arial" w:hAnsi="Arial" w:cs="Arial"/>
                <w:b w:val="0"/>
                <w:sz w:val="22"/>
                <w:szCs w:val="22"/>
                <w:lang w:val="uk-UA"/>
              </w:rPr>
              <w:t>15.05.2015</w:t>
            </w:r>
          </w:p>
        </w:tc>
      </w:tr>
      <w:tr w:rsidR="008A538D" w:rsidRPr="00B97240" w14:paraId="0B2589A0" w14:textId="77777777" w:rsidTr="00B45113">
        <w:trPr>
          <w:trHeight w:val="254"/>
        </w:trPr>
        <w:tc>
          <w:tcPr>
            <w:tcW w:w="3943" w:type="dxa"/>
            <w:vAlign w:val="center"/>
          </w:tcPr>
          <w:p w14:paraId="2A8C7BBD" w14:textId="77777777" w:rsidR="008A538D" w:rsidRPr="006017C2" w:rsidRDefault="008A538D" w:rsidP="008A538D">
            <w:pPr>
              <w:pStyle w:val="a3"/>
              <w:tabs>
                <w:tab w:val="left" w:pos="851"/>
                <w:tab w:val="left" w:pos="1200"/>
              </w:tabs>
              <w:jc w:val="both"/>
              <w:rPr>
                <w:rFonts w:ascii="Arial" w:eastAsia="Calibri" w:hAnsi="Arial" w:cs="Arial"/>
                <w:b w:val="0"/>
                <w:bCs/>
                <w:sz w:val="22"/>
                <w:szCs w:val="22"/>
                <w:lang w:val="uk-UA" w:eastAsia="en-US"/>
              </w:rPr>
            </w:pPr>
            <w:r w:rsidRPr="006017C2">
              <w:rPr>
                <w:rFonts w:ascii="Arial" w:hAnsi="Arial" w:cs="Arial"/>
                <w:b w:val="0"/>
                <w:bCs/>
                <w:sz w:val="22"/>
                <w:szCs w:val="22"/>
                <w:lang w:val="uk-UA"/>
              </w:rPr>
              <w:t>Політика інформаційної безпеки Акціонерного товариства «Комерційний Індустріальний Банк»</w:t>
            </w:r>
          </w:p>
        </w:tc>
        <w:tc>
          <w:tcPr>
            <w:tcW w:w="2100" w:type="dxa"/>
            <w:gridSpan w:val="2"/>
            <w:shd w:val="clear" w:color="auto" w:fill="auto"/>
            <w:vAlign w:val="center"/>
          </w:tcPr>
          <w:p w14:paraId="6A73D7E6" w14:textId="77777777" w:rsidR="008A538D" w:rsidRPr="006017C2" w:rsidRDefault="008A538D" w:rsidP="008A538D">
            <w:pPr>
              <w:pStyle w:val="a3"/>
              <w:tabs>
                <w:tab w:val="left" w:pos="851"/>
                <w:tab w:val="left" w:pos="1200"/>
              </w:tabs>
              <w:rPr>
                <w:rFonts w:ascii="Arial" w:hAnsi="Arial" w:cs="Arial"/>
                <w:sz w:val="22"/>
                <w:szCs w:val="22"/>
                <w:lang w:val="uk-UA"/>
              </w:rPr>
            </w:pPr>
            <w:r w:rsidRPr="006017C2">
              <w:rPr>
                <w:rFonts w:ascii="Arial" w:hAnsi="Arial" w:cs="Arial"/>
                <w:b w:val="0"/>
                <w:sz w:val="22"/>
                <w:szCs w:val="22"/>
                <w:lang w:val="uk-UA"/>
              </w:rPr>
              <w:t>2.0</w:t>
            </w:r>
          </w:p>
        </w:tc>
        <w:tc>
          <w:tcPr>
            <w:tcW w:w="3733" w:type="dxa"/>
            <w:shd w:val="clear" w:color="auto" w:fill="auto"/>
            <w:vAlign w:val="center"/>
          </w:tcPr>
          <w:p w14:paraId="792E9560" w14:textId="77777777" w:rsidR="008A538D" w:rsidRPr="006017C2" w:rsidRDefault="008A538D" w:rsidP="008A538D">
            <w:pPr>
              <w:pStyle w:val="a3"/>
              <w:tabs>
                <w:tab w:val="left" w:pos="851"/>
                <w:tab w:val="left" w:pos="1200"/>
              </w:tabs>
              <w:rPr>
                <w:rFonts w:ascii="Arial" w:hAnsi="Arial" w:cs="Arial"/>
                <w:sz w:val="22"/>
                <w:szCs w:val="22"/>
                <w:lang w:val="uk-UA"/>
              </w:rPr>
            </w:pPr>
            <w:r w:rsidRPr="006017C2">
              <w:rPr>
                <w:rFonts w:ascii="Arial" w:hAnsi="Arial" w:cs="Arial"/>
                <w:b w:val="0"/>
                <w:sz w:val="22"/>
                <w:szCs w:val="22"/>
                <w:lang w:val="uk-UA"/>
              </w:rPr>
              <w:t>05.04.2019</w:t>
            </w:r>
          </w:p>
        </w:tc>
      </w:tr>
      <w:tr w:rsidR="008A538D" w:rsidRPr="00B97240" w14:paraId="2C63C089" w14:textId="77777777" w:rsidTr="00B45113">
        <w:trPr>
          <w:trHeight w:val="254"/>
        </w:trPr>
        <w:tc>
          <w:tcPr>
            <w:tcW w:w="3943" w:type="dxa"/>
            <w:vAlign w:val="center"/>
          </w:tcPr>
          <w:p w14:paraId="3A1D7B71" w14:textId="77777777" w:rsidR="008A538D" w:rsidRPr="006017C2" w:rsidRDefault="008A538D" w:rsidP="008A538D">
            <w:pPr>
              <w:pStyle w:val="a3"/>
              <w:tabs>
                <w:tab w:val="left" w:pos="851"/>
                <w:tab w:val="left" w:pos="1200"/>
              </w:tabs>
              <w:jc w:val="both"/>
              <w:rPr>
                <w:rFonts w:ascii="Arial" w:hAnsi="Arial" w:cs="Arial"/>
                <w:b w:val="0"/>
                <w:bCs/>
                <w:sz w:val="22"/>
                <w:szCs w:val="22"/>
                <w:lang w:val="uk-UA"/>
              </w:rPr>
            </w:pPr>
            <w:r w:rsidRPr="006017C2">
              <w:rPr>
                <w:rFonts w:ascii="Arial" w:hAnsi="Arial" w:cs="Arial"/>
                <w:b w:val="0"/>
                <w:bCs/>
                <w:sz w:val="22"/>
                <w:szCs w:val="22"/>
                <w:lang w:val="uk-UA"/>
              </w:rPr>
              <w:t>Політика інформаційної безпеки Акціонерного товариства «Комерційний Індустріальний Банк»</w:t>
            </w:r>
          </w:p>
        </w:tc>
        <w:tc>
          <w:tcPr>
            <w:tcW w:w="2100" w:type="dxa"/>
            <w:gridSpan w:val="2"/>
            <w:shd w:val="clear" w:color="auto" w:fill="auto"/>
            <w:vAlign w:val="center"/>
          </w:tcPr>
          <w:p w14:paraId="1815805C" w14:textId="77777777" w:rsidR="008A538D" w:rsidRPr="006017C2" w:rsidRDefault="008A538D" w:rsidP="008A538D">
            <w:pPr>
              <w:pStyle w:val="a3"/>
              <w:tabs>
                <w:tab w:val="left" w:pos="851"/>
                <w:tab w:val="left" w:pos="1200"/>
              </w:tabs>
              <w:rPr>
                <w:rFonts w:ascii="Arial" w:hAnsi="Arial" w:cs="Arial"/>
                <w:b w:val="0"/>
                <w:sz w:val="22"/>
                <w:szCs w:val="22"/>
                <w:lang w:val="uk-UA"/>
              </w:rPr>
            </w:pPr>
            <w:r w:rsidRPr="006017C2">
              <w:rPr>
                <w:rFonts w:ascii="Arial" w:hAnsi="Arial" w:cs="Arial"/>
                <w:b w:val="0"/>
                <w:sz w:val="22"/>
                <w:szCs w:val="22"/>
                <w:lang w:val="uk-UA"/>
              </w:rPr>
              <w:t>3.0</w:t>
            </w:r>
          </w:p>
        </w:tc>
        <w:tc>
          <w:tcPr>
            <w:tcW w:w="3733" w:type="dxa"/>
            <w:shd w:val="clear" w:color="auto" w:fill="auto"/>
            <w:vAlign w:val="center"/>
          </w:tcPr>
          <w:p w14:paraId="0BEA08E4" w14:textId="77777777" w:rsidR="008A538D" w:rsidRPr="006017C2" w:rsidRDefault="008A538D" w:rsidP="008A538D">
            <w:pPr>
              <w:pStyle w:val="a3"/>
              <w:tabs>
                <w:tab w:val="left" w:pos="851"/>
                <w:tab w:val="left" w:pos="1200"/>
              </w:tabs>
              <w:rPr>
                <w:rFonts w:ascii="Arial" w:hAnsi="Arial" w:cs="Arial"/>
                <w:b w:val="0"/>
                <w:sz w:val="22"/>
                <w:szCs w:val="22"/>
                <w:lang w:val="uk-UA"/>
              </w:rPr>
            </w:pPr>
            <w:r w:rsidRPr="006017C2">
              <w:rPr>
                <w:rFonts w:ascii="Arial" w:hAnsi="Arial" w:cs="Arial"/>
                <w:b w:val="0"/>
                <w:sz w:val="22"/>
                <w:szCs w:val="22"/>
                <w:lang w:val="uk-UA"/>
              </w:rPr>
              <w:t>27.12.2019</w:t>
            </w:r>
          </w:p>
        </w:tc>
      </w:tr>
      <w:tr w:rsidR="008A538D" w:rsidRPr="00B97240" w14:paraId="44F1CEF7" w14:textId="77777777" w:rsidTr="00B45113">
        <w:trPr>
          <w:trHeight w:val="254"/>
        </w:trPr>
        <w:tc>
          <w:tcPr>
            <w:tcW w:w="3943" w:type="dxa"/>
            <w:vAlign w:val="center"/>
          </w:tcPr>
          <w:p w14:paraId="09DE19F8" w14:textId="77777777" w:rsidR="008A538D" w:rsidRPr="006017C2" w:rsidRDefault="008A538D" w:rsidP="008A538D">
            <w:pPr>
              <w:pStyle w:val="a3"/>
              <w:tabs>
                <w:tab w:val="left" w:pos="851"/>
                <w:tab w:val="left" w:pos="1200"/>
              </w:tabs>
              <w:jc w:val="both"/>
              <w:rPr>
                <w:rFonts w:ascii="Arial" w:hAnsi="Arial" w:cs="Arial"/>
                <w:b w:val="0"/>
                <w:bCs/>
                <w:sz w:val="22"/>
                <w:szCs w:val="22"/>
                <w:lang w:val="uk-UA"/>
              </w:rPr>
            </w:pPr>
            <w:r w:rsidRPr="006017C2">
              <w:rPr>
                <w:rFonts w:ascii="Arial" w:hAnsi="Arial" w:cs="Arial"/>
                <w:b w:val="0"/>
                <w:bCs/>
                <w:sz w:val="22"/>
                <w:szCs w:val="22"/>
                <w:lang w:val="uk-UA"/>
              </w:rPr>
              <w:t>Політика інформаційної безпеки Акціонерного товариства «Комерційний Індустріальний Банк»</w:t>
            </w:r>
          </w:p>
        </w:tc>
        <w:tc>
          <w:tcPr>
            <w:tcW w:w="2100" w:type="dxa"/>
            <w:gridSpan w:val="2"/>
            <w:shd w:val="clear" w:color="auto" w:fill="auto"/>
            <w:vAlign w:val="center"/>
          </w:tcPr>
          <w:p w14:paraId="2896FC89" w14:textId="77777777" w:rsidR="008A538D" w:rsidRPr="006017C2" w:rsidRDefault="008A538D" w:rsidP="008A538D">
            <w:pPr>
              <w:pStyle w:val="a3"/>
              <w:tabs>
                <w:tab w:val="left" w:pos="851"/>
                <w:tab w:val="left" w:pos="1200"/>
              </w:tabs>
              <w:rPr>
                <w:rFonts w:ascii="Arial" w:hAnsi="Arial" w:cs="Arial"/>
                <w:b w:val="0"/>
                <w:sz w:val="22"/>
                <w:szCs w:val="22"/>
                <w:lang w:val="uk-UA"/>
              </w:rPr>
            </w:pPr>
            <w:r w:rsidRPr="006017C2">
              <w:rPr>
                <w:rFonts w:ascii="Arial" w:hAnsi="Arial" w:cs="Arial"/>
                <w:b w:val="0"/>
                <w:sz w:val="22"/>
                <w:szCs w:val="22"/>
                <w:lang w:val="uk-UA"/>
              </w:rPr>
              <w:t>4.0</w:t>
            </w:r>
          </w:p>
        </w:tc>
        <w:tc>
          <w:tcPr>
            <w:tcW w:w="3733" w:type="dxa"/>
            <w:shd w:val="clear" w:color="auto" w:fill="auto"/>
            <w:vAlign w:val="center"/>
          </w:tcPr>
          <w:p w14:paraId="4362EB83" w14:textId="77777777" w:rsidR="008A538D" w:rsidRPr="006017C2" w:rsidRDefault="008A538D" w:rsidP="008A538D">
            <w:pPr>
              <w:pStyle w:val="a3"/>
              <w:tabs>
                <w:tab w:val="left" w:pos="851"/>
                <w:tab w:val="left" w:pos="1200"/>
              </w:tabs>
              <w:rPr>
                <w:rFonts w:ascii="Arial" w:hAnsi="Arial" w:cs="Arial"/>
                <w:b w:val="0"/>
                <w:sz w:val="22"/>
                <w:szCs w:val="22"/>
                <w:lang w:val="uk-UA"/>
              </w:rPr>
            </w:pPr>
            <w:r w:rsidRPr="006017C2">
              <w:rPr>
                <w:rFonts w:ascii="Arial" w:hAnsi="Arial" w:cs="Arial"/>
                <w:b w:val="0"/>
                <w:sz w:val="22"/>
                <w:szCs w:val="22"/>
                <w:lang w:val="uk-UA"/>
              </w:rPr>
              <w:t>05.07.2021</w:t>
            </w:r>
          </w:p>
        </w:tc>
      </w:tr>
      <w:tr w:rsidR="008A538D" w:rsidRPr="00B97240" w14:paraId="17492D0D" w14:textId="77777777" w:rsidTr="00B45113">
        <w:trPr>
          <w:trHeight w:val="254"/>
        </w:trPr>
        <w:tc>
          <w:tcPr>
            <w:tcW w:w="3943" w:type="dxa"/>
            <w:vAlign w:val="center"/>
          </w:tcPr>
          <w:p w14:paraId="0B9DB36C" w14:textId="5862BC07" w:rsidR="008A538D" w:rsidRPr="006017C2" w:rsidRDefault="008A538D" w:rsidP="008A538D">
            <w:pPr>
              <w:pStyle w:val="a3"/>
              <w:tabs>
                <w:tab w:val="left" w:pos="851"/>
                <w:tab w:val="left" w:pos="1200"/>
              </w:tabs>
              <w:jc w:val="both"/>
              <w:rPr>
                <w:rFonts w:ascii="Arial" w:hAnsi="Arial" w:cs="Arial"/>
                <w:b w:val="0"/>
                <w:bCs/>
                <w:sz w:val="22"/>
                <w:szCs w:val="22"/>
                <w:lang w:val="uk-UA"/>
              </w:rPr>
            </w:pPr>
            <w:r w:rsidRPr="006017C2">
              <w:rPr>
                <w:rFonts w:ascii="Arial" w:hAnsi="Arial" w:cs="Arial"/>
                <w:b w:val="0"/>
                <w:bCs/>
                <w:sz w:val="22"/>
                <w:szCs w:val="22"/>
                <w:lang w:val="uk-UA"/>
              </w:rPr>
              <w:t>Політика інформаційної безпеки АКЦІОНЕРНОГО ТОВАРИСТВА «КОМІНБАНК»</w:t>
            </w:r>
          </w:p>
        </w:tc>
        <w:tc>
          <w:tcPr>
            <w:tcW w:w="2100" w:type="dxa"/>
            <w:gridSpan w:val="2"/>
            <w:shd w:val="clear" w:color="auto" w:fill="auto"/>
            <w:vAlign w:val="center"/>
          </w:tcPr>
          <w:p w14:paraId="3BF8F9F8" w14:textId="77777777" w:rsidR="008A538D" w:rsidRPr="006017C2" w:rsidRDefault="008A538D" w:rsidP="008A538D">
            <w:pPr>
              <w:pStyle w:val="a3"/>
              <w:tabs>
                <w:tab w:val="left" w:pos="851"/>
                <w:tab w:val="left" w:pos="1200"/>
              </w:tabs>
              <w:rPr>
                <w:rFonts w:ascii="Arial" w:hAnsi="Arial" w:cs="Arial"/>
                <w:b w:val="0"/>
                <w:sz w:val="22"/>
                <w:szCs w:val="22"/>
                <w:lang w:val="uk-UA"/>
              </w:rPr>
            </w:pPr>
            <w:r w:rsidRPr="006017C2">
              <w:rPr>
                <w:rFonts w:ascii="Arial" w:hAnsi="Arial" w:cs="Arial"/>
                <w:b w:val="0"/>
                <w:sz w:val="22"/>
                <w:szCs w:val="22"/>
                <w:lang w:val="uk-UA"/>
              </w:rPr>
              <w:t>5.0</w:t>
            </w:r>
          </w:p>
        </w:tc>
        <w:tc>
          <w:tcPr>
            <w:tcW w:w="3733" w:type="dxa"/>
            <w:shd w:val="clear" w:color="auto" w:fill="auto"/>
            <w:vAlign w:val="center"/>
          </w:tcPr>
          <w:p w14:paraId="599A80B9" w14:textId="43FF15B8" w:rsidR="008A538D" w:rsidRPr="006017C2" w:rsidRDefault="00563547" w:rsidP="008A538D">
            <w:pPr>
              <w:pStyle w:val="a3"/>
              <w:tabs>
                <w:tab w:val="left" w:pos="851"/>
                <w:tab w:val="left" w:pos="1200"/>
              </w:tabs>
              <w:rPr>
                <w:rFonts w:ascii="Arial" w:hAnsi="Arial" w:cs="Arial"/>
                <w:b w:val="0"/>
                <w:sz w:val="22"/>
                <w:szCs w:val="22"/>
                <w:lang w:val="en-US"/>
              </w:rPr>
            </w:pPr>
            <w:r>
              <w:rPr>
                <w:rFonts w:ascii="Arial" w:hAnsi="Arial" w:cs="Arial"/>
                <w:b w:val="0"/>
                <w:sz w:val="22"/>
                <w:szCs w:val="22"/>
                <w:lang w:val="uk-UA"/>
              </w:rPr>
              <w:t>14</w:t>
            </w:r>
            <w:r w:rsidR="008A538D" w:rsidRPr="006017C2">
              <w:rPr>
                <w:rFonts w:ascii="Arial" w:hAnsi="Arial" w:cs="Arial"/>
                <w:b w:val="0"/>
                <w:sz w:val="22"/>
                <w:szCs w:val="22"/>
                <w:lang w:val="uk-UA"/>
              </w:rPr>
              <w:t>.0</w:t>
            </w:r>
            <w:r w:rsidR="004172F6">
              <w:rPr>
                <w:rFonts w:ascii="Arial" w:hAnsi="Arial" w:cs="Arial"/>
                <w:b w:val="0"/>
                <w:sz w:val="22"/>
                <w:szCs w:val="22"/>
                <w:lang w:val="uk-UA"/>
              </w:rPr>
              <w:t>2</w:t>
            </w:r>
            <w:r w:rsidR="008A538D" w:rsidRPr="006017C2">
              <w:rPr>
                <w:rFonts w:ascii="Arial" w:hAnsi="Arial" w:cs="Arial"/>
                <w:b w:val="0"/>
                <w:sz w:val="22"/>
                <w:szCs w:val="22"/>
                <w:lang w:val="uk-UA"/>
              </w:rPr>
              <w:t>.202</w:t>
            </w:r>
            <w:r w:rsidR="008A538D" w:rsidRPr="006017C2">
              <w:rPr>
                <w:rFonts w:ascii="Arial" w:hAnsi="Arial" w:cs="Arial"/>
                <w:b w:val="0"/>
                <w:sz w:val="22"/>
                <w:szCs w:val="22"/>
                <w:lang w:val="en-US"/>
              </w:rPr>
              <w:t>4</w:t>
            </w:r>
          </w:p>
        </w:tc>
      </w:tr>
    </w:tbl>
    <w:p w14:paraId="2A4161C8" w14:textId="7E92621F" w:rsidR="004B50D5" w:rsidRPr="00B97240" w:rsidRDefault="004B50D5" w:rsidP="008A538D">
      <w:pPr>
        <w:spacing w:after="120"/>
        <w:rPr>
          <w:rFonts w:ascii="Arial" w:hAnsi="Arial" w:cs="Arial"/>
          <w:b/>
          <w:szCs w:val="22"/>
        </w:rPr>
      </w:pPr>
      <w:r w:rsidRPr="00B97240">
        <w:rPr>
          <w:rFonts w:ascii="Arial" w:hAnsi="Arial" w:cs="Arial"/>
          <w:b/>
          <w:szCs w:val="22"/>
        </w:rPr>
        <w:t>ОБЛІКОВА КАРТА ВНУТРІШНЬОГО НОРМАТИВНОГО ДОКУМЕНТА</w:t>
      </w:r>
    </w:p>
    <w:p w14:paraId="1E76502A" w14:textId="77777777" w:rsidR="004B50D5" w:rsidRPr="006017C2" w:rsidRDefault="004B50D5" w:rsidP="004B50D5">
      <w:pPr>
        <w:spacing w:after="120"/>
        <w:rPr>
          <w:rFonts w:ascii="Arial" w:hAnsi="Arial" w:cs="Arial"/>
          <w:b/>
          <w:bCs/>
          <w:sz w:val="28"/>
          <w:szCs w:val="28"/>
        </w:rPr>
      </w:pPr>
    </w:p>
    <w:p w14:paraId="3BEE1F38" w14:textId="77777777" w:rsidR="004B50D5" w:rsidRPr="006017C2" w:rsidRDefault="004B50D5">
      <w:pPr>
        <w:rPr>
          <w:rFonts w:ascii="Arial" w:hAnsi="Arial" w:cs="Arial"/>
          <w:b/>
          <w:bCs/>
          <w:sz w:val="28"/>
          <w:szCs w:val="28"/>
        </w:rPr>
      </w:pPr>
      <w:r w:rsidRPr="006017C2">
        <w:rPr>
          <w:rFonts w:ascii="Arial" w:hAnsi="Arial" w:cs="Arial"/>
          <w:b/>
          <w:bCs/>
          <w:sz w:val="28"/>
          <w:szCs w:val="28"/>
        </w:rPr>
        <w:br w:type="page"/>
      </w:r>
    </w:p>
    <w:p w14:paraId="1365EA6F" w14:textId="7BACB31D" w:rsidR="004B50D5" w:rsidRPr="00DA7B22" w:rsidRDefault="004B50D5" w:rsidP="00DA7B22">
      <w:pPr>
        <w:ind w:left="567" w:hanging="567"/>
        <w:jc w:val="both"/>
        <w:rPr>
          <w:rFonts w:ascii="Arial" w:hAnsi="Arial" w:cs="Arial"/>
          <w:b/>
          <w:szCs w:val="22"/>
        </w:rPr>
      </w:pPr>
      <w:r w:rsidRPr="006017C2">
        <w:rPr>
          <w:rFonts w:ascii="Arial" w:hAnsi="Arial" w:cs="Arial"/>
          <w:b/>
          <w:szCs w:val="22"/>
        </w:rPr>
        <w:lastRenderedPageBreak/>
        <w:t>АРКУШ ПОГОДЖЕННЯ: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722"/>
        <w:gridCol w:w="1560"/>
        <w:gridCol w:w="1559"/>
      </w:tblGrid>
      <w:tr w:rsidR="007354FC" w:rsidRPr="007354FC" w14:paraId="367C01E9" w14:textId="77777777" w:rsidTr="00270E4C">
        <w:tc>
          <w:tcPr>
            <w:tcW w:w="35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7DF51E1" w14:textId="7F9BBBB1" w:rsidR="004B50D5" w:rsidRPr="003D145D" w:rsidRDefault="004B50D5" w:rsidP="002E1E36">
            <w:pPr>
              <w:ind w:left="567" w:hanging="567"/>
              <w:jc w:val="center"/>
              <w:rPr>
                <w:rFonts w:ascii="Arial" w:hAnsi="Arial" w:cs="Arial"/>
                <w:b/>
                <w:bCs/>
                <w:sz w:val="22"/>
                <w:szCs w:val="22"/>
              </w:rPr>
            </w:pPr>
            <w:r w:rsidRPr="003D145D">
              <w:rPr>
                <w:rFonts w:ascii="Arial" w:hAnsi="Arial" w:cs="Arial"/>
                <w:b/>
                <w:bCs/>
                <w:sz w:val="22"/>
                <w:szCs w:val="22"/>
              </w:rPr>
              <w:t>Посада</w:t>
            </w:r>
          </w:p>
        </w:tc>
        <w:tc>
          <w:tcPr>
            <w:tcW w:w="272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D550F5C" w14:textId="69F56980" w:rsidR="004B50D5" w:rsidRPr="003D145D" w:rsidRDefault="002E1E36" w:rsidP="003D145D">
            <w:pPr>
              <w:ind w:left="567" w:hanging="567"/>
              <w:jc w:val="center"/>
              <w:rPr>
                <w:rFonts w:ascii="Arial" w:hAnsi="Arial" w:cs="Arial"/>
                <w:b/>
                <w:bCs/>
                <w:sz w:val="22"/>
                <w:szCs w:val="22"/>
                <w:lang w:val="en-US"/>
              </w:rPr>
            </w:pPr>
            <w:proofErr w:type="spellStart"/>
            <w:r w:rsidRPr="003D145D">
              <w:rPr>
                <w:rFonts w:ascii="Arial" w:hAnsi="Arial" w:cs="Arial"/>
                <w:b/>
                <w:bCs/>
                <w:sz w:val="22"/>
                <w:szCs w:val="22"/>
              </w:rPr>
              <w:t>Ім</w:t>
            </w:r>
            <w:proofErr w:type="spellEnd"/>
            <w:r w:rsidRPr="003D145D">
              <w:rPr>
                <w:rFonts w:ascii="Arial" w:hAnsi="Arial" w:cs="Arial"/>
                <w:b/>
                <w:bCs/>
                <w:sz w:val="22"/>
                <w:szCs w:val="22"/>
                <w:lang w:val="en-US"/>
              </w:rPr>
              <w:t>’</w:t>
            </w:r>
            <w:r w:rsidRPr="003D145D">
              <w:rPr>
                <w:rFonts w:ascii="Arial" w:hAnsi="Arial" w:cs="Arial"/>
                <w:b/>
                <w:bCs/>
                <w:sz w:val="22"/>
                <w:szCs w:val="22"/>
                <w:lang w:val="ru-RU"/>
              </w:rPr>
              <w:t>я</w:t>
            </w:r>
            <w:r w:rsidR="00561CFA" w:rsidRPr="003D145D">
              <w:rPr>
                <w:rFonts w:ascii="Arial" w:hAnsi="Arial" w:cs="Arial"/>
                <w:b/>
                <w:bCs/>
                <w:sz w:val="22"/>
                <w:szCs w:val="22"/>
                <w:lang w:val="ru-RU"/>
              </w:rPr>
              <w:t xml:space="preserve"> та</w:t>
            </w:r>
            <w:r w:rsidRPr="003D145D">
              <w:rPr>
                <w:rFonts w:ascii="Arial" w:hAnsi="Arial" w:cs="Arial"/>
                <w:b/>
                <w:bCs/>
                <w:sz w:val="22"/>
                <w:szCs w:val="22"/>
                <w:lang w:val="ru-RU"/>
              </w:rPr>
              <w:t xml:space="preserve"> </w:t>
            </w:r>
            <w:r w:rsidRPr="003D145D">
              <w:rPr>
                <w:rFonts w:ascii="Arial" w:hAnsi="Arial" w:cs="Arial"/>
                <w:b/>
                <w:bCs/>
                <w:sz w:val="22"/>
                <w:szCs w:val="22"/>
              </w:rPr>
              <w:t>ПРІЗВИЩЕ</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3B2878" w14:textId="77777777" w:rsidR="004B50D5" w:rsidRPr="003D145D" w:rsidRDefault="004B50D5" w:rsidP="002E1E36">
            <w:pPr>
              <w:ind w:left="567" w:hanging="567"/>
              <w:jc w:val="center"/>
              <w:rPr>
                <w:rFonts w:ascii="Arial" w:hAnsi="Arial" w:cs="Arial"/>
                <w:b/>
                <w:bCs/>
                <w:sz w:val="22"/>
                <w:szCs w:val="22"/>
              </w:rPr>
            </w:pPr>
            <w:r w:rsidRPr="003D145D">
              <w:rPr>
                <w:rFonts w:ascii="Arial" w:hAnsi="Arial" w:cs="Arial"/>
                <w:b/>
                <w:bCs/>
                <w:sz w:val="22"/>
                <w:szCs w:val="22"/>
              </w:rPr>
              <w:t>Підпис</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8C5A96" w14:textId="77777777" w:rsidR="004B50D5" w:rsidRPr="003D145D" w:rsidRDefault="004B50D5" w:rsidP="002E1E36">
            <w:pPr>
              <w:ind w:left="34"/>
              <w:jc w:val="center"/>
              <w:rPr>
                <w:rFonts w:ascii="Arial" w:hAnsi="Arial" w:cs="Arial"/>
                <w:b/>
                <w:bCs/>
                <w:sz w:val="22"/>
                <w:szCs w:val="22"/>
              </w:rPr>
            </w:pPr>
            <w:r w:rsidRPr="003D145D">
              <w:rPr>
                <w:rFonts w:ascii="Arial" w:hAnsi="Arial" w:cs="Arial"/>
                <w:b/>
                <w:bCs/>
                <w:sz w:val="22"/>
                <w:szCs w:val="22"/>
              </w:rPr>
              <w:t>Дата погодження</w:t>
            </w:r>
          </w:p>
        </w:tc>
      </w:tr>
      <w:tr w:rsidR="008D0F98" w:rsidRPr="00B45113" w14:paraId="5A6D793A" w14:textId="77777777" w:rsidTr="00270E4C">
        <w:trPr>
          <w:trHeight w:val="588"/>
        </w:trPr>
        <w:tc>
          <w:tcPr>
            <w:tcW w:w="3510" w:type="dxa"/>
            <w:tcBorders>
              <w:top w:val="single" w:sz="4" w:space="0" w:color="auto"/>
              <w:left w:val="single" w:sz="4" w:space="0" w:color="auto"/>
              <w:bottom w:val="single" w:sz="4" w:space="0" w:color="auto"/>
              <w:right w:val="single" w:sz="4" w:space="0" w:color="auto"/>
            </w:tcBorders>
            <w:vAlign w:val="center"/>
          </w:tcPr>
          <w:p w14:paraId="6B756D6E" w14:textId="77777777" w:rsidR="00717191" w:rsidRPr="00B45113" w:rsidRDefault="00717191" w:rsidP="00A270C8">
            <w:pPr>
              <w:rPr>
                <w:rFonts w:ascii="Arial" w:hAnsi="Arial" w:cs="Arial"/>
                <w:sz w:val="22"/>
                <w:szCs w:val="22"/>
              </w:rPr>
            </w:pPr>
            <w:r w:rsidRPr="00B45113">
              <w:rPr>
                <w:rFonts w:ascii="Arial" w:hAnsi="Arial" w:cs="Arial"/>
                <w:sz w:val="22"/>
                <w:szCs w:val="22"/>
              </w:rPr>
              <w:t>Директор Департаменту інформаційних технологій</w:t>
            </w:r>
          </w:p>
        </w:tc>
        <w:tc>
          <w:tcPr>
            <w:tcW w:w="2722" w:type="dxa"/>
            <w:tcBorders>
              <w:top w:val="single" w:sz="4" w:space="0" w:color="auto"/>
              <w:left w:val="single" w:sz="4" w:space="0" w:color="auto"/>
              <w:bottom w:val="single" w:sz="4" w:space="0" w:color="auto"/>
              <w:right w:val="single" w:sz="4" w:space="0" w:color="auto"/>
            </w:tcBorders>
            <w:vAlign w:val="center"/>
          </w:tcPr>
          <w:p w14:paraId="12F412EB" w14:textId="4537DEEA" w:rsidR="00717191" w:rsidRPr="00B45113" w:rsidRDefault="00561CFA" w:rsidP="00A270C8">
            <w:pPr>
              <w:jc w:val="both"/>
              <w:rPr>
                <w:rFonts w:ascii="Arial" w:hAnsi="Arial" w:cs="Arial"/>
                <w:sz w:val="22"/>
                <w:szCs w:val="22"/>
              </w:rPr>
            </w:pPr>
            <w:r w:rsidRPr="00B45113">
              <w:rPr>
                <w:rFonts w:ascii="Arial" w:hAnsi="Arial" w:cs="Arial"/>
                <w:sz w:val="22"/>
                <w:szCs w:val="22"/>
              </w:rPr>
              <w:t>Андрій ШОСТИК</w:t>
            </w:r>
          </w:p>
        </w:tc>
        <w:tc>
          <w:tcPr>
            <w:tcW w:w="1560" w:type="dxa"/>
            <w:tcBorders>
              <w:top w:val="single" w:sz="4" w:space="0" w:color="auto"/>
              <w:left w:val="single" w:sz="4" w:space="0" w:color="auto"/>
              <w:bottom w:val="single" w:sz="4" w:space="0" w:color="auto"/>
              <w:right w:val="single" w:sz="4" w:space="0" w:color="auto"/>
            </w:tcBorders>
            <w:vAlign w:val="center"/>
          </w:tcPr>
          <w:p w14:paraId="388681E3" w14:textId="77777777" w:rsidR="00717191" w:rsidRPr="00B45113" w:rsidRDefault="00717191" w:rsidP="00A270C8">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B31A401" w14:textId="77777777" w:rsidR="00717191" w:rsidRPr="00B45113" w:rsidRDefault="00717191" w:rsidP="00A270C8">
            <w:pPr>
              <w:jc w:val="center"/>
              <w:rPr>
                <w:rFonts w:ascii="Arial" w:hAnsi="Arial" w:cs="Arial"/>
                <w:sz w:val="22"/>
                <w:szCs w:val="22"/>
              </w:rPr>
            </w:pPr>
          </w:p>
        </w:tc>
      </w:tr>
      <w:tr w:rsidR="008D0F98" w:rsidRPr="00B45113" w14:paraId="2D2E42D4" w14:textId="77777777" w:rsidTr="00270E4C">
        <w:trPr>
          <w:trHeight w:val="588"/>
        </w:trPr>
        <w:tc>
          <w:tcPr>
            <w:tcW w:w="3510" w:type="dxa"/>
            <w:tcBorders>
              <w:top w:val="single" w:sz="4" w:space="0" w:color="auto"/>
              <w:left w:val="single" w:sz="4" w:space="0" w:color="auto"/>
              <w:bottom w:val="single" w:sz="4" w:space="0" w:color="auto"/>
              <w:right w:val="single" w:sz="4" w:space="0" w:color="auto"/>
            </w:tcBorders>
            <w:vAlign w:val="center"/>
          </w:tcPr>
          <w:p w14:paraId="34D08F1F" w14:textId="38EE0ED8" w:rsidR="00701F66" w:rsidRPr="00B45113" w:rsidRDefault="00701F66" w:rsidP="00A270C8">
            <w:pPr>
              <w:rPr>
                <w:rFonts w:ascii="Arial" w:hAnsi="Arial" w:cs="Arial"/>
                <w:sz w:val="22"/>
                <w:szCs w:val="22"/>
              </w:rPr>
            </w:pPr>
            <w:r w:rsidRPr="00B45113">
              <w:rPr>
                <w:rFonts w:ascii="Arial" w:hAnsi="Arial" w:cs="Arial"/>
                <w:sz w:val="22"/>
                <w:szCs w:val="22"/>
              </w:rPr>
              <w:t>В.о. Юридичного департаменту</w:t>
            </w:r>
          </w:p>
        </w:tc>
        <w:tc>
          <w:tcPr>
            <w:tcW w:w="2722" w:type="dxa"/>
            <w:tcBorders>
              <w:top w:val="single" w:sz="4" w:space="0" w:color="auto"/>
              <w:left w:val="single" w:sz="4" w:space="0" w:color="auto"/>
              <w:bottom w:val="single" w:sz="4" w:space="0" w:color="auto"/>
              <w:right w:val="single" w:sz="4" w:space="0" w:color="auto"/>
            </w:tcBorders>
            <w:vAlign w:val="center"/>
          </w:tcPr>
          <w:p w14:paraId="400F6510" w14:textId="27E04278" w:rsidR="00717191" w:rsidRPr="00B45113" w:rsidRDefault="00701F66" w:rsidP="00A270C8">
            <w:pPr>
              <w:jc w:val="both"/>
              <w:rPr>
                <w:rFonts w:ascii="Arial" w:hAnsi="Arial" w:cs="Arial"/>
                <w:sz w:val="22"/>
                <w:szCs w:val="22"/>
              </w:rPr>
            </w:pPr>
            <w:r w:rsidRPr="00B45113">
              <w:rPr>
                <w:rFonts w:ascii="Arial" w:hAnsi="Arial" w:cs="Arial"/>
                <w:sz w:val="22"/>
                <w:szCs w:val="22"/>
              </w:rPr>
              <w:t>Максим ОВЧ</w:t>
            </w:r>
            <w:r w:rsidR="00DA7B22" w:rsidRPr="00B45113">
              <w:rPr>
                <w:rFonts w:ascii="Arial" w:hAnsi="Arial" w:cs="Arial"/>
                <w:sz w:val="22"/>
                <w:szCs w:val="22"/>
              </w:rPr>
              <w:t>И</w:t>
            </w:r>
            <w:r w:rsidRPr="00B45113">
              <w:rPr>
                <w:rFonts w:ascii="Arial" w:hAnsi="Arial" w:cs="Arial"/>
                <w:sz w:val="22"/>
                <w:szCs w:val="22"/>
              </w:rPr>
              <w:t>ННІКОВ</w:t>
            </w:r>
          </w:p>
        </w:tc>
        <w:tc>
          <w:tcPr>
            <w:tcW w:w="1560" w:type="dxa"/>
            <w:tcBorders>
              <w:top w:val="single" w:sz="4" w:space="0" w:color="auto"/>
              <w:left w:val="single" w:sz="4" w:space="0" w:color="auto"/>
              <w:bottom w:val="single" w:sz="4" w:space="0" w:color="auto"/>
              <w:right w:val="single" w:sz="4" w:space="0" w:color="auto"/>
            </w:tcBorders>
            <w:vAlign w:val="center"/>
          </w:tcPr>
          <w:p w14:paraId="29A4F79F" w14:textId="77777777" w:rsidR="00717191" w:rsidRPr="00B45113" w:rsidRDefault="00717191" w:rsidP="00A270C8">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8BC5C50" w14:textId="77777777" w:rsidR="00717191" w:rsidRPr="00B45113" w:rsidRDefault="00717191" w:rsidP="00A270C8">
            <w:pPr>
              <w:jc w:val="center"/>
              <w:rPr>
                <w:rFonts w:ascii="Arial" w:hAnsi="Arial" w:cs="Arial"/>
                <w:sz w:val="22"/>
                <w:szCs w:val="22"/>
              </w:rPr>
            </w:pPr>
          </w:p>
        </w:tc>
      </w:tr>
      <w:tr w:rsidR="008D0F98" w:rsidRPr="00B45113" w14:paraId="01F025D4" w14:textId="77777777" w:rsidTr="00270E4C">
        <w:trPr>
          <w:trHeight w:val="588"/>
        </w:trPr>
        <w:tc>
          <w:tcPr>
            <w:tcW w:w="3510" w:type="dxa"/>
            <w:tcBorders>
              <w:top w:val="single" w:sz="4" w:space="0" w:color="auto"/>
              <w:left w:val="single" w:sz="4" w:space="0" w:color="auto"/>
              <w:bottom w:val="single" w:sz="4" w:space="0" w:color="auto"/>
              <w:right w:val="single" w:sz="4" w:space="0" w:color="auto"/>
            </w:tcBorders>
            <w:vAlign w:val="center"/>
          </w:tcPr>
          <w:p w14:paraId="62C689B8" w14:textId="77777777" w:rsidR="00717191" w:rsidRPr="00B45113" w:rsidRDefault="00717191" w:rsidP="00A270C8">
            <w:pPr>
              <w:rPr>
                <w:rFonts w:ascii="Arial" w:hAnsi="Arial" w:cs="Arial"/>
                <w:sz w:val="22"/>
                <w:szCs w:val="22"/>
              </w:rPr>
            </w:pPr>
            <w:r w:rsidRPr="00B45113">
              <w:rPr>
                <w:rFonts w:ascii="Arial" w:hAnsi="Arial" w:cs="Arial"/>
                <w:sz w:val="22"/>
                <w:szCs w:val="22"/>
              </w:rPr>
              <w:t>Директор Департаменту ризик-менеджменту</w:t>
            </w:r>
          </w:p>
        </w:tc>
        <w:tc>
          <w:tcPr>
            <w:tcW w:w="2722" w:type="dxa"/>
            <w:tcBorders>
              <w:top w:val="single" w:sz="4" w:space="0" w:color="auto"/>
              <w:left w:val="single" w:sz="4" w:space="0" w:color="auto"/>
              <w:bottom w:val="single" w:sz="4" w:space="0" w:color="auto"/>
              <w:right w:val="single" w:sz="4" w:space="0" w:color="auto"/>
            </w:tcBorders>
            <w:vAlign w:val="center"/>
          </w:tcPr>
          <w:p w14:paraId="759E355A" w14:textId="426EF636" w:rsidR="00717191" w:rsidRPr="00B45113" w:rsidRDefault="00561CFA" w:rsidP="00A270C8">
            <w:pPr>
              <w:jc w:val="both"/>
              <w:rPr>
                <w:rFonts w:ascii="Arial" w:hAnsi="Arial" w:cs="Arial"/>
                <w:sz w:val="22"/>
                <w:szCs w:val="22"/>
              </w:rPr>
            </w:pPr>
            <w:r w:rsidRPr="00B45113">
              <w:rPr>
                <w:rFonts w:ascii="Arial" w:hAnsi="Arial" w:cs="Arial"/>
                <w:sz w:val="22"/>
                <w:szCs w:val="22"/>
              </w:rPr>
              <w:t>Ігор КУХАРУК</w:t>
            </w:r>
          </w:p>
        </w:tc>
        <w:tc>
          <w:tcPr>
            <w:tcW w:w="1560" w:type="dxa"/>
            <w:tcBorders>
              <w:top w:val="single" w:sz="4" w:space="0" w:color="auto"/>
              <w:left w:val="single" w:sz="4" w:space="0" w:color="auto"/>
              <w:bottom w:val="single" w:sz="4" w:space="0" w:color="auto"/>
              <w:right w:val="single" w:sz="4" w:space="0" w:color="auto"/>
            </w:tcBorders>
            <w:vAlign w:val="center"/>
          </w:tcPr>
          <w:p w14:paraId="5171B1E9" w14:textId="77777777" w:rsidR="00717191" w:rsidRPr="00B45113" w:rsidRDefault="00717191" w:rsidP="00A270C8">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C306FF" w14:textId="77777777" w:rsidR="00717191" w:rsidRPr="00B45113" w:rsidRDefault="00717191" w:rsidP="00A270C8">
            <w:pPr>
              <w:jc w:val="center"/>
              <w:rPr>
                <w:rFonts w:ascii="Arial" w:hAnsi="Arial" w:cs="Arial"/>
                <w:sz w:val="22"/>
                <w:szCs w:val="22"/>
              </w:rPr>
            </w:pPr>
          </w:p>
        </w:tc>
      </w:tr>
      <w:tr w:rsidR="008D0F98" w:rsidRPr="00B45113" w14:paraId="28DEDC6F" w14:textId="77777777" w:rsidTr="00270E4C">
        <w:trPr>
          <w:trHeight w:val="588"/>
        </w:trPr>
        <w:tc>
          <w:tcPr>
            <w:tcW w:w="3510" w:type="dxa"/>
            <w:tcBorders>
              <w:top w:val="single" w:sz="4" w:space="0" w:color="auto"/>
              <w:left w:val="single" w:sz="4" w:space="0" w:color="auto"/>
              <w:bottom w:val="single" w:sz="4" w:space="0" w:color="auto"/>
              <w:right w:val="single" w:sz="4" w:space="0" w:color="auto"/>
            </w:tcBorders>
            <w:vAlign w:val="center"/>
          </w:tcPr>
          <w:p w14:paraId="74E7EA8A" w14:textId="04AF29F2" w:rsidR="00717191" w:rsidRPr="00B45113" w:rsidRDefault="009E3F1B" w:rsidP="00A270C8">
            <w:pPr>
              <w:rPr>
                <w:rFonts w:ascii="Arial" w:hAnsi="Arial" w:cs="Arial"/>
                <w:sz w:val="22"/>
                <w:szCs w:val="22"/>
              </w:rPr>
            </w:pPr>
            <w:r w:rsidRPr="00B45113">
              <w:rPr>
                <w:rFonts w:ascii="Arial" w:hAnsi="Arial" w:cs="Arial"/>
                <w:sz w:val="22"/>
                <w:szCs w:val="22"/>
              </w:rPr>
              <w:t>Н</w:t>
            </w:r>
            <w:r w:rsidR="00717191" w:rsidRPr="00B45113">
              <w:rPr>
                <w:rFonts w:ascii="Arial" w:hAnsi="Arial" w:cs="Arial"/>
                <w:sz w:val="22"/>
                <w:szCs w:val="22"/>
              </w:rPr>
              <w:t>ачальник Служби комплаєнс-контролю</w:t>
            </w:r>
          </w:p>
        </w:tc>
        <w:tc>
          <w:tcPr>
            <w:tcW w:w="2722" w:type="dxa"/>
            <w:tcBorders>
              <w:top w:val="single" w:sz="4" w:space="0" w:color="auto"/>
              <w:left w:val="single" w:sz="4" w:space="0" w:color="auto"/>
              <w:bottom w:val="single" w:sz="4" w:space="0" w:color="auto"/>
              <w:right w:val="single" w:sz="4" w:space="0" w:color="auto"/>
            </w:tcBorders>
            <w:vAlign w:val="center"/>
          </w:tcPr>
          <w:p w14:paraId="001D96A4" w14:textId="2CEF4529" w:rsidR="00717191" w:rsidRPr="00B45113" w:rsidRDefault="00561CFA" w:rsidP="00A270C8">
            <w:pPr>
              <w:jc w:val="both"/>
              <w:rPr>
                <w:rFonts w:ascii="Arial" w:hAnsi="Arial" w:cs="Arial"/>
                <w:sz w:val="22"/>
                <w:szCs w:val="22"/>
              </w:rPr>
            </w:pPr>
            <w:r w:rsidRPr="00B45113">
              <w:rPr>
                <w:rFonts w:ascii="Arial" w:hAnsi="Arial" w:cs="Arial"/>
                <w:sz w:val="22"/>
                <w:szCs w:val="22"/>
              </w:rPr>
              <w:t>Наталія ПРОДАН</w:t>
            </w:r>
          </w:p>
        </w:tc>
        <w:tc>
          <w:tcPr>
            <w:tcW w:w="1560" w:type="dxa"/>
            <w:tcBorders>
              <w:top w:val="single" w:sz="4" w:space="0" w:color="auto"/>
              <w:left w:val="single" w:sz="4" w:space="0" w:color="auto"/>
              <w:bottom w:val="single" w:sz="4" w:space="0" w:color="auto"/>
              <w:right w:val="single" w:sz="4" w:space="0" w:color="auto"/>
            </w:tcBorders>
            <w:vAlign w:val="center"/>
          </w:tcPr>
          <w:p w14:paraId="0A28C85B" w14:textId="77777777" w:rsidR="00717191" w:rsidRPr="00B45113" w:rsidRDefault="00717191" w:rsidP="00A270C8">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99AF611" w14:textId="77777777" w:rsidR="00717191" w:rsidRPr="00B45113" w:rsidRDefault="00717191" w:rsidP="00A270C8">
            <w:pPr>
              <w:jc w:val="center"/>
              <w:rPr>
                <w:rFonts w:ascii="Arial" w:hAnsi="Arial" w:cs="Arial"/>
                <w:sz w:val="22"/>
                <w:szCs w:val="22"/>
              </w:rPr>
            </w:pPr>
          </w:p>
        </w:tc>
      </w:tr>
      <w:tr w:rsidR="008D0F98" w:rsidRPr="00B45113" w14:paraId="70F27714" w14:textId="77777777" w:rsidTr="00B45113">
        <w:trPr>
          <w:trHeight w:val="423"/>
        </w:trPr>
        <w:tc>
          <w:tcPr>
            <w:tcW w:w="3510" w:type="dxa"/>
            <w:tcBorders>
              <w:top w:val="single" w:sz="4" w:space="0" w:color="auto"/>
              <w:left w:val="single" w:sz="4" w:space="0" w:color="auto"/>
              <w:bottom w:val="single" w:sz="4" w:space="0" w:color="auto"/>
              <w:right w:val="single" w:sz="4" w:space="0" w:color="auto"/>
            </w:tcBorders>
            <w:vAlign w:val="center"/>
          </w:tcPr>
          <w:p w14:paraId="08BB58F5" w14:textId="1F176444" w:rsidR="007354FC" w:rsidRPr="00B45113" w:rsidRDefault="007354FC" w:rsidP="00A270C8">
            <w:pPr>
              <w:rPr>
                <w:rFonts w:ascii="Arial" w:hAnsi="Arial" w:cs="Arial"/>
                <w:sz w:val="22"/>
                <w:szCs w:val="22"/>
              </w:rPr>
            </w:pPr>
            <w:r w:rsidRPr="00B45113">
              <w:rPr>
                <w:rFonts w:ascii="Arial" w:hAnsi="Arial" w:cs="Arial"/>
                <w:sz w:val="22"/>
                <w:szCs w:val="22"/>
              </w:rPr>
              <w:t xml:space="preserve">Заступник начальника Управління загальнобанківської методології </w:t>
            </w:r>
          </w:p>
        </w:tc>
        <w:tc>
          <w:tcPr>
            <w:tcW w:w="2722" w:type="dxa"/>
            <w:tcBorders>
              <w:top w:val="single" w:sz="4" w:space="0" w:color="auto"/>
              <w:left w:val="single" w:sz="4" w:space="0" w:color="auto"/>
              <w:bottom w:val="single" w:sz="4" w:space="0" w:color="auto"/>
              <w:right w:val="single" w:sz="4" w:space="0" w:color="auto"/>
            </w:tcBorders>
            <w:vAlign w:val="center"/>
          </w:tcPr>
          <w:p w14:paraId="16505F30" w14:textId="5F6E3807" w:rsidR="00717191" w:rsidRPr="00B45113" w:rsidRDefault="007354FC" w:rsidP="00A270C8">
            <w:pPr>
              <w:jc w:val="both"/>
              <w:rPr>
                <w:rFonts w:ascii="Arial" w:hAnsi="Arial" w:cs="Arial"/>
                <w:sz w:val="22"/>
                <w:szCs w:val="22"/>
              </w:rPr>
            </w:pPr>
            <w:r w:rsidRPr="00B45113">
              <w:rPr>
                <w:rFonts w:ascii="Arial" w:hAnsi="Arial" w:cs="Arial"/>
                <w:sz w:val="22"/>
                <w:szCs w:val="22"/>
              </w:rPr>
              <w:t>Діна КРАВЕЦЬ</w:t>
            </w:r>
          </w:p>
        </w:tc>
        <w:tc>
          <w:tcPr>
            <w:tcW w:w="1560" w:type="dxa"/>
            <w:tcBorders>
              <w:top w:val="single" w:sz="4" w:space="0" w:color="auto"/>
              <w:left w:val="single" w:sz="4" w:space="0" w:color="auto"/>
              <w:bottom w:val="single" w:sz="4" w:space="0" w:color="auto"/>
              <w:right w:val="single" w:sz="4" w:space="0" w:color="auto"/>
            </w:tcBorders>
            <w:vAlign w:val="center"/>
          </w:tcPr>
          <w:p w14:paraId="2460600C" w14:textId="77777777" w:rsidR="00717191" w:rsidRPr="00B45113" w:rsidRDefault="00717191" w:rsidP="00A270C8">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517B43" w14:textId="77777777" w:rsidR="00717191" w:rsidRPr="00B45113" w:rsidRDefault="00717191" w:rsidP="00A270C8">
            <w:pPr>
              <w:jc w:val="center"/>
              <w:rPr>
                <w:rFonts w:ascii="Arial" w:hAnsi="Arial" w:cs="Arial"/>
                <w:sz w:val="22"/>
                <w:szCs w:val="22"/>
              </w:rPr>
            </w:pPr>
          </w:p>
        </w:tc>
      </w:tr>
      <w:tr w:rsidR="008D0F98" w:rsidRPr="00B45113" w14:paraId="3EC84CE1" w14:textId="77777777" w:rsidTr="00270E4C">
        <w:trPr>
          <w:trHeight w:val="56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0CF2DE2" w14:textId="716F0B76" w:rsidR="004B50D5" w:rsidRPr="00B45113" w:rsidRDefault="00656847" w:rsidP="00A957B8">
            <w:pPr>
              <w:rPr>
                <w:rFonts w:ascii="Arial" w:hAnsi="Arial" w:cs="Arial"/>
                <w:sz w:val="22"/>
                <w:szCs w:val="22"/>
              </w:rPr>
            </w:pPr>
            <w:r w:rsidRPr="00B45113">
              <w:rPr>
                <w:rFonts w:ascii="Arial" w:hAnsi="Arial" w:cs="Arial"/>
                <w:sz w:val="22"/>
                <w:szCs w:val="22"/>
              </w:rPr>
              <w:t>Департаменту ба</w:t>
            </w:r>
            <w:r w:rsidR="00817CE7">
              <w:rPr>
                <w:rFonts w:ascii="Arial" w:hAnsi="Arial" w:cs="Arial"/>
                <w:sz w:val="22"/>
                <w:szCs w:val="22"/>
              </w:rPr>
              <w:t>н</w:t>
            </w:r>
            <w:r w:rsidRPr="00B45113">
              <w:rPr>
                <w:rFonts w:ascii="Arial" w:hAnsi="Arial" w:cs="Arial"/>
                <w:sz w:val="22"/>
                <w:szCs w:val="22"/>
              </w:rPr>
              <w:t>ківської безпеки</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471FF511" w14:textId="69C7279F" w:rsidR="004B50D5" w:rsidRPr="00B45113" w:rsidRDefault="00656847" w:rsidP="00A957B8">
            <w:pPr>
              <w:jc w:val="both"/>
              <w:rPr>
                <w:rFonts w:ascii="Arial" w:hAnsi="Arial" w:cs="Arial"/>
                <w:sz w:val="22"/>
                <w:szCs w:val="22"/>
              </w:rPr>
            </w:pPr>
            <w:r w:rsidRPr="00B45113">
              <w:rPr>
                <w:rFonts w:ascii="Arial" w:hAnsi="Arial" w:cs="Arial"/>
                <w:sz w:val="22"/>
                <w:szCs w:val="22"/>
              </w:rPr>
              <w:t>Андрій РЯЖСЬКИЙ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096F55" w14:textId="77777777" w:rsidR="004B50D5" w:rsidRPr="00B45113" w:rsidDel="009B3A9A" w:rsidRDefault="004B50D5" w:rsidP="00A957B8">
            <w:pPr>
              <w:jc w:val="both"/>
              <w:rPr>
                <w:rFonts w:ascii="Arial" w:hAnsi="Arial" w:cs="Arial"/>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00E7C4" w14:textId="77777777" w:rsidR="004B50D5" w:rsidRPr="00B45113" w:rsidRDefault="004B50D5" w:rsidP="00A957B8">
            <w:pPr>
              <w:jc w:val="both"/>
              <w:rPr>
                <w:rFonts w:ascii="Arial" w:hAnsi="Arial" w:cs="Arial"/>
                <w:sz w:val="22"/>
                <w:szCs w:val="22"/>
              </w:rPr>
            </w:pPr>
          </w:p>
        </w:tc>
      </w:tr>
      <w:tr w:rsidR="008D0F98" w:rsidRPr="00B45113" w14:paraId="634BD732" w14:textId="77777777" w:rsidTr="00270E4C">
        <w:trPr>
          <w:trHeight w:val="56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53A2530" w14:textId="74EC6AA1" w:rsidR="007354FC" w:rsidRPr="00B45113" w:rsidRDefault="007354FC" w:rsidP="00A957B8">
            <w:pPr>
              <w:rPr>
                <w:rFonts w:ascii="Arial" w:hAnsi="Arial" w:cs="Arial"/>
                <w:sz w:val="22"/>
                <w:szCs w:val="22"/>
              </w:rPr>
            </w:pPr>
            <w:r w:rsidRPr="00B45113">
              <w:rPr>
                <w:rFonts w:ascii="Arial" w:hAnsi="Arial" w:cs="Arial"/>
                <w:sz w:val="22"/>
                <w:szCs w:val="22"/>
              </w:rPr>
              <w:t>Директор Департаменту по роботі з персоналом</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42B166EC" w14:textId="33BCAFA1" w:rsidR="004B50D5" w:rsidRPr="00B45113" w:rsidRDefault="007354FC" w:rsidP="00A957B8">
            <w:pPr>
              <w:jc w:val="both"/>
              <w:rPr>
                <w:rFonts w:ascii="Arial" w:hAnsi="Arial" w:cs="Arial"/>
                <w:sz w:val="22"/>
                <w:szCs w:val="22"/>
              </w:rPr>
            </w:pPr>
            <w:r w:rsidRPr="00B45113">
              <w:rPr>
                <w:rFonts w:ascii="Arial" w:hAnsi="Arial" w:cs="Arial"/>
                <w:sz w:val="22"/>
                <w:szCs w:val="22"/>
              </w:rPr>
              <w:t>Дар’я ЧИСНИКОВА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C64653" w14:textId="77777777" w:rsidR="004B50D5" w:rsidRPr="00B45113" w:rsidDel="009B3A9A" w:rsidRDefault="004B50D5" w:rsidP="00A957B8">
            <w:pPr>
              <w:jc w:val="both"/>
              <w:rPr>
                <w:rFonts w:ascii="Arial" w:hAnsi="Arial" w:cs="Arial"/>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84A8C9" w14:textId="77777777" w:rsidR="004B50D5" w:rsidRPr="00B45113" w:rsidRDefault="004B50D5" w:rsidP="00A957B8">
            <w:pPr>
              <w:jc w:val="both"/>
              <w:rPr>
                <w:rFonts w:ascii="Arial" w:hAnsi="Arial" w:cs="Arial"/>
                <w:sz w:val="22"/>
                <w:szCs w:val="22"/>
              </w:rPr>
            </w:pPr>
          </w:p>
        </w:tc>
      </w:tr>
    </w:tbl>
    <w:p w14:paraId="3455F346" w14:textId="77777777" w:rsidR="004B50D5" w:rsidRPr="00B45113" w:rsidRDefault="004B50D5" w:rsidP="004B50D5">
      <w:pPr>
        <w:pStyle w:val="afe"/>
        <w:tabs>
          <w:tab w:val="left" w:pos="0"/>
          <w:tab w:val="left" w:pos="284"/>
          <w:tab w:val="left" w:pos="851"/>
          <w:tab w:val="left" w:pos="1134"/>
        </w:tabs>
        <w:spacing w:before="0" w:beforeAutospacing="0" w:after="0" w:afterAutospacing="0"/>
        <w:jc w:val="both"/>
        <w:rPr>
          <w:rFonts w:ascii="Arial" w:hAnsi="Arial" w:cs="Arial"/>
          <w:szCs w:val="22"/>
          <w:highlight w:val="yellow"/>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665"/>
        <w:gridCol w:w="1588"/>
        <w:gridCol w:w="1559"/>
      </w:tblGrid>
      <w:tr w:rsidR="008D0F98" w:rsidRPr="00B45113" w14:paraId="396F706A" w14:textId="77777777" w:rsidTr="00503E8D">
        <w:tc>
          <w:tcPr>
            <w:tcW w:w="354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0629979" w14:textId="77777777" w:rsidR="004B50D5" w:rsidRPr="00B45113" w:rsidRDefault="004B50D5" w:rsidP="00A957B8">
            <w:pPr>
              <w:jc w:val="center"/>
              <w:rPr>
                <w:rFonts w:ascii="Arial" w:hAnsi="Arial" w:cs="Arial"/>
                <w:b/>
                <w:bCs/>
                <w:sz w:val="22"/>
                <w:szCs w:val="22"/>
              </w:rPr>
            </w:pPr>
            <w:r w:rsidRPr="00B45113">
              <w:rPr>
                <w:rFonts w:ascii="Arial" w:hAnsi="Arial" w:cs="Arial"/>
                <w:b/>
                <w:bCs/>
                <w:sz w:val="22"/>
                <w:szCs w:val="22"/>
              </w:rPr>
              <w:t>Підрозділ – розробник</w:t>
            </w:r>
          </w:p>
        </w:tc>
        <w:tc>
          <w:tcPr>
            <w:tcW w:w="266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A69704" w14:textId="68AA71AD" w:rsidR="004B50D5" w:rsidRPr="00B45113" w:rsidRDefault="004B50D5" w:rsidP="00A957B8">
            <w:pPr>
              <w:jc w:val="center"/>
              <w:rPr>
                <w:rFonts w:ascii="Arial" w:hAnsi="Arial" w:cs="Arial"/>
                <w:b/>
                <w:bCs/>
                <w:sz w:val="22"/>
                <w:szCs w:val="22"/>
              </w:rPr>
            </w:pPr>
            <w:r w:rsidRPr="00B45113">
              <w:rPr>
                <w:rFonts w:ascii="Arial" w:hAnsi="Arial" w:cs="Arial"/>
                <w:b/>
                <w:bCs/>
                <w:sz w:val="22"/>
                <w:szCs w:val="22"/>
              </w:rPr>
              <w:t>Посада</w:t>
            </w:r>
            <w:r w:rsidR="00561CFA" w:rsidRPr="00B45113">
              <w:rPr>
                <w:rFonts w:ascii="Arial" w:hAnsi="Arial" w:cs="Arial"/>
                <w:b/>
                <w:bCs/>
                <w:sz w:val="22"/>
                <w:szCs w:val="22"/>
              </w:rPr>
              <w:t xml:space="preserve">, </w:t>
            </w:r>
            <w:r w:rsidRPr="00B45113">
              <w:rPr>
                <w:rFonts w:ascii="Arial" w:hAnsi="Arial" w:cs="Arial"/>
                <w:b/>
                <w:bCs/>
                <w:sz w:val="22"/>
                <w:szCs w:val="22"/>
              </w:rPr>
              <w:t xml:space="preserve"> </w:t>
            </w:r>
            <w:r w:rsidR="00561CFA" w:rsidRPr="00B45113">
              <w:rPr>
                <w:rFonts w:ascii="Arial" w:hAnsi="Arial" w:cs="Arial"/>
                <w:b/>
                <w:bCs/>
                <w:sz w:val="22"/>
                <w:szCs w:val="22"/>
              </w:rPr>
              <w:t>Ім’я та ПРІЗВИЩЕ</w:t>
            </w:r>
          </w:p>
        </w:tc>
        <w:tc>
          <w:tcPr>
            <w:tcW w:w="15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EFC490C" w14:textId="77777777" w:rsidR="004B50D5" w:rsidRPr="00B45113" w:rsidRDefault="004B50D5" w:rsidP="00A957B8">
            <w:pPr>
              <w:ind w:left="567" w:hanging="567"/>
              <w:jc w:val="center"/>
              <w:rPr>
                <w:rFonts w:ascii="Arial" w:hAnsi="Arial" w:cs="Arial"/>
                <w:b/>
                <w:bCs/>
                <w:sz w:val="22"/>
                <w:szCs w:val="22"/>
              </w:rPr>
            </w:pPr>
            <w:r w:rsidRPr="00B45113">
              <w:rPr>
                <w:rFonts w:ascii="Arial" w:hAnsi="Arial" w:cs="Arial"/>
                <w:b/>
                <w:bCs/>
                <w:sz w:val="22"/>
                <w:szCs w:val="22"/>
              </w:rPr>
              <w:t>Підпис</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F8B2DF9" w14:textId="77777777" w:rsidR="004B50D5" w:rsidRPr="00B45113" w:rsidRDefault="004B50D5" w:rsidP="00A957B8">
            <w:pPr>
              <w:ind w:left="34"/>
              <w:jc w:val="center"/>
              <w:rPr>
                <w:rFonts w:ascii="Arial" w:hAnsi="Arial" w:cs="Arial"/>
                <w:b/>
                <w:bCs/>
                <w:sz w:val="22"/>
                <w:szCs w:val="22"/>
              </w:rPr>
            </w:pPr>
            <w:r w:rsidRPr="00B45113">
              <w:rPr>
                <w:rFonts w:ascii="Arial" w:hAnsi="Arial" w:cs="Arial"/>
                <w:b/>
                <w:bCs/>
                <w:sz w:val="22"/>
                <w:szCs w:val="22"/>
              </w:rPr>
              <w:t>Дата</w:t>
            </w:r>
          </w:p>
        </w:tc>
      </w:tr>
      <w:tr w:rsidR="008D0F98" w:rsidRPr="00B45113" w14:paraId="3674EE3D" w14:textId="77777777" w:rsidTr="00503E8D">
        <w:trPr>
          <w:cantSplit/>
          <w:trHeight w:val="708"/>
        </w:trPr>
        <w:tc>
          <w:tcPr>
            <w:tcW w:w="3544" w:type="dxa"/>
            <w:tcBorders>
              <w:top w:val="single" w:sz="4" w:space="0" w:color="auto"/>
              <w:left w:val="single" w:sz="4" w:space="0" w:color="auto"/>
              <w:right w:val="single" w:sz="4" w:space="0" w:color="auto"/>
            </w:tcBorders>
            <w:shd w:val="clear" w:color="auto" w:fill="auto"/>
            <w:vAlign w:val="center"/>
          </w:tcPr>
          <w:p w14:paraId="03386CE0" w14:textId="622E15BA" w:rsidR="004B50D5" w:rsidRPr="00B45113" w:rsidRDefault="00717191" w:rsidP="00CC720B">
            <w:pPr>
              <w:rPr>
                <w:rFonts w:ascii="Arial" w:hAnsi="Arial" w:cs="Arial"/>
                <w:sz w:val="22"/>
                <w:szCs w:val="22"/>
              </w:rPr>
            </w:pPr>
            <w:r w:rsidRPr="00B45113">
              <w:rPr>
                <w:rFonts w:ascii="Arial" w:hAnsi="Arial" w:cs="Arial"/>
                <w:sz w:val="22"/>
                <w:szCs w:val="22"/>
              </w:rPr>
              <w:t>Начальник</w:t>
            </w:r>
            <w:r w:rsidR="00CC720B" w:rsidRPr="00B45113">
              <w:rPr>
                <w:rFonts w:ascii="Arial" w:hAnsi="Arial" w:cs="Arial"/>
                <w:sz w:val="22"/>
                <w:szCs w:val="22"/>
              </w:rPr>
              <w:t xml:space="preserve"> </w:t>
            </w:r>
            <w:r w:rsidRPr="00B45113">
              <w:rPr>
                <w:rFonts w:ascii="Arial" w:hAnsi="Arial" w:cs="Arial"/>
                <w:sz w:val="22"/>
                <w:szCs w:val="22"/>
              </w:rPr>
              <w:t>Управління</w:t>
            </w:r>
            <w:r w:rsidR="00CC720B" w:rsidRPr="00B45113">
              <w:rPr>
                <w:rFonts w:ascii="Arial" w:hAnsi="Arial" w:cs="Arial"/>
                <w:sz w:val="22"/>
                <w:szCs w:val="22"/>
              </w:rPr>
              <w:t xml:space="preserve"> </w:t>
            </w:r>
            <w:r w:rsidRPr="00B45113">
              <w:rPr>
                <w:rFonts w:ascii="Arial" w:hAnsi="Arial" w:cs="Arial"/>
                <w:sz w:val="22"/>
                <w:szCs w:val="22"/>
              </w:rPr>
              <w:t>інформаційної безпеки</w:t>
            </w:r>
            <w:r w:rsidR="007C1CC1" w:rsidRPr="00B45113">
              <w:rPr>
                <w:rFonts w:ascii="Arial" w:hAnsi="Arial" w:cs="Arial"/>
                <w:sz w:val="22"/>
                <w:szCs w:val="22"/>
              </w:rPr>
              <w:t xml:space="preserve"> та безперервної діяльності</w:t>
            </w:r>
          </w:p>
        </w:tc>
        <w:tc>
          <w:tcPr>
            <w:tcW w:w="2665" w:type="dxa"/>
            <w:tcBorders>
              <w:top w:val="single" w:sz="4" w:space="0" w:color="auto"/>
              <w:left w:val="single" w:sz="4" w:space="0" w:color="auto"/>
              <w:right w:val="single" w:sz="4" w:space="0" w:color="auto"/>
            </w:tcBorders>
            <w:shd w:val="clear" w:color="auto" w:fill="auto"/>
            <w:vAlign w:val="center"/>
          </w:tcPr>
          <w:p w14:paraId="26B5831A" w14:textId="1041E62D" w:rsidR="004B50D5" w:rsidRPr="00B45113" w:rsidRDefault="00561CFA" w:rsidP="006531A7">
            <w:pPr>
              <w:jc w:val="both"/>
              <w:rPr>
                <w:rFonts w:ascii="Arial" w:hAnsi="Arial" w:cs="Arial"/>
                <w:sz w:val="22"/>
                <w:szCs w:val="22"/>
              </w:rPr>
            </w:pPr>
            <w:r w:rsidRPr="00B45113">
              <w:rPr>
                <w:rFonts w:ascii="Arial" w:hAnsi="Arial" w:cs="Arial"/>
                <w:sz w:val="22"/>
                <w:szCs w:val="22"/>
              </w:rPr>
              <w:t>Володимир БОРОДАВКІН</w:t>
            </w:r>
          </w:p>
        </w:tc>
        <w:tc>
          <w:tcPr>
            <w:tcW w:w="1588" w:type="dxa"/>
            <w:tcBorders>
              <w:top w:val="single" w:sz="4" w:space="0" w:color="auto"/>
              <w:left w:val="single" w:sz="4" w:space="0" w:color="auto"/>
              <w:right w:val="single" w:sz="4" w:space="0" w:color="auto"/>
            </w:tcBorders>
            <w:shd w:val="clear" w:color="auto" w:fill="auto"/>
            <w:vAlign w:val="center"/>
          </w:tcPr>
          <w:p w14:paraId="1C7338FE" w14:textId="77777777" w:rsidR="004B50D5" w:rsidRPr="00B45113" w:rsidRDefault="004B50D5" w:rsidP="00A957B8">
            <w:pPr>
              <w:ind w:left="567" w:hanging="567"/>
              <w:jc w:val="center"/>
              <w:rPr>
                <w:rFonts w:ascii="Arial" w:hAnsi="Arial" w:cs="Arial"/>
                <w:sz w:val="22"/>
                <w:szCs w:val="22"/>
              </w:rPr>
            </w:pPr>
          </w:p>
        </w:tc>
        <w:tc>
          <w:tcPr>
            <w:tcW w:w="1559" w:type="dxa"/>
            <w:tcBorders>
              <w:top w:val="single" w:sz="4" w:space="0" w:color="auto"/>
              <w:left w:val="single" w:sz="4" w:space="0" w:color="auto"/>
              <w:right w:val="single" w:sz="4" w:space="0" w:color="auto"/>
            </w:tcBorders>
            <w:shd w:val="clear" w:color="auto" w:fill="auto"/>
            <w:vAlign w:val="center"/>
          </w:tcPr>
          <w:p w14:paraId="0B5E29C4" w14:textId="77777777" w:rsidR="004B50D5" w:rsidRPr="00B45113" w:rsidRDefault="004B50D5" w:rsidP="00A957B8">
            <w:pPr>
              <w:ind w:left="567" w:hanging="567"/>
              <w:jc w:val="both"/>
              <w:rPr>
                <w:rFonts w:ascii="Arial" w:hAnsi="Arial" w:cs="Arial"/>
                <w:sz w:val="22"/>
                <w:szCs w:val="22"/>
              </w:rPr>
            </w:pPr>
          </w:p>
        </w:tc>
      </w:tr>
    </w:tbl>
    <w:p w14:paraId="3EE4702E" w14:textId="77777777" w:rsidR="004B50D5" w:rsidRPr="00503E8D" w:rsidRDefault="004B50D5" w:rsidP="004B50D5">
      <w:pPr>
        <w:spacing w:after="120"/>
        <w:rPr>
          <w:rFonts w:ascii="Arial" w:hAnsi="Arial" w:cs="Arial"/>
          <w:b/>
          <w:bCs/>
          <w:sz w:val="28"/>
          <w:szCs w:val="28"/>
        </w:rPr>
      </w:pPr>
    </w:p>
    <w:p w14:paraId="5CB05C44" w14:textId="77777777" w:rsidR="004B50D5" w:rsidRPr="00503E8D" w:rsidRDefault="004B50D5" w:rsidP="004B50D5">
      <w:pPr>
        <w:spacing w:after="120"/>
        <w:rPr>
          <w:rFonts w:ascii="Arial" w:hAnsi="Arial" w:cs="Arial"/>
          <w:b/>
          <w:szCs w:val="22"/>
        </w:rPr>
      </w:pPr>
      <w:r w:rsidRPr="00503E8D">
        <w:rPr>
          <w:rFonts w:ascii="Arial" w:hAnsi="Arial" w:cs="Arial"/>
          <w:b/>
          <w:bCs/>
          <w:sz w:val="28"/>
          <w:szCs w:val="28"/>
        </w:rPr>
        <w:br w:type="page"/>
      </w:r>
    </w:p>
    <w:p w14:paraId="74D08872" w14:textId="77777777" w:rsidR="00F331B6" w:rsidRPr="006D44A7" w:rsidRDefault="00F331B6" w:rsidP="00573C2A">
      <w:pPr>
        <w:tabs>
          <w:tab w:val="left" w:pos="660"/>
          <w:tab w:val="right" w:leader="dot" w:pos="9627"/>
        </w:tabs>
        <w:spacing w:after="240"/>
        <w:jc w:val="center"/>
        <w:rPr>
          <w:rFonts w:ascii="Arial" w:hAnsi="Arial" w:cs="Arial"/>
          <w:b/>
          <w:bCs/>
          <w:lang w:eastAsia="ru-RU"/>
        </w:rPr>
      </w:pPr>
      <w:r w:rsidRPr="006D44A7">
        <w:rPr>
          <w:rFonts w:ascii="Arial" w:hAnsi="Arial" w:cs="Arial"/>
          <w:b/>
          <w:bCs/>
          <w:lang w:eastAsia="ru-RU"/>
        </w:rPr>
        <w:lastRenderedPageBreak/>
        <w:t>ЗМІСТ</w:t>
      </w:r>
    </w:p>
    <w:sdt>
      <w:sdtPr>
        <w:rPr>
          <w:rFonts w:ascii="Arial" w:hAnsi="Arial" w:cs="Arial"/>
          <w:b w:val="0"/>
          <w:caps w:val="0"/>
          <w:sz w:val="22"/>
          <w:szCs w:val="22"/>
          <w:lang w:val="uk-UA" w:eastAsia="uk-UA"/>
        </w:rPr>
        <w:id w:val="2024118880"/>
        <w:docPartObj>
          <w:docPartGallery w:val="Table of Contents"/>
          <w:docPartUnique/>
        </w:docPartObj>
      </w:sdtPr>
      <w:sdtEndPr>
        <w:rPr>
          <w:bCs/>
        </w:rPr>
      </w:sdtEndPr>
      <w:sdtContent>
        <w:p w14:paraId="5637621F" w14:textId="09854A77" w:rsidR="00CA61D5" w:rsidRPr="00B45113" w:rsidRDefault="00955435">
          <w:pPr>
            <w:pStyle w:val="11"/>
            <w:rPr>
              <w:rFonts w:ascii="Arial" w:eastAsiaTheme="minorEastAsia" w:hAnsi="Arial" w:cs="Arial"/>
              <w:noProof/>
              <w:sz w:val="22"/>
              <w:szCs w:val="22"/>
            </w:rPr>
          </w:pPr>
          <w:r w:rsidRPr="00B45113">
            <w:rPr>
              <w:rFonts w:ascii="Arial" w:hAnsi="Arial" w:cs="Arial"/>
              <w:bCs/>
              <w:sz w:val="22"/>
              <w:szCs w:val="22"/>
              <w:lang w:val="uk-UA"/>
            </w:rPr>
            <w:fldChar w:fldCharType="begin"/>
          </w:r>
          <w:r w:rsidRPr="00B45113">
            <w:rPr>
              <w:rFonts w:ascii="Arial" w:hAnsi="Arial" w:cs="Arial"/>
              <w:bCs/>
              <w:sz w:val="22"/>
              <w:szCs w:val="22"/>
              <w:lang w:val="uk-UA"/>
            </w:rPr>
            <w:instrText xml:space="preserve"> TOC \o "1-3" \h \z \u </w:instrText>
          </w:r>
          <w:r w:rsidRPr="00B45113">
            <w:rPr>
              <w:rFonts w:ascii="Arial" w:hAnsi="Arial" w:cs="Arial"/>
              <w:bCs/>
              <w:sz w:val="22"/>
              <w:szCs w:val="22"/>
              <w:lang w:val="uk-UA"/>
            </w:rPr>
            <w:fldChar w:fldCharType="separate"/>
          </w:r>
          <w:hyperlink w:anchor="_Toc76549224" w:history="1">
            <w:r w:rsidR="00CA61D5" w:rsidRPr="00701F66">
              <w:rPr>
                <w:rStyle w:val="ad"/>
                <w:rFonts w:ascii="Arial" w:hAnsi="Arial" w:cs="Arial"/>
                <w:b w:val="0"/>
                <w:noProof/>
                <w:color w:val="auto"/>
                <w:sz w:val="22"/>
                <w:szCs w:val="22"/>
              </w:rPr>
              <w:t>1.</w:t>
            </w:r>
            <w:r w:rsidR="00CA61D5" w:rsidRPr="00B45113">
              <w:rPr>
                <w:rFonts w:ascii="Arial" w:eastAsiaTheme="minorEastAsia" w:hAnsi="Arial" w:cs="Arial"/>
                <w:noProof/>
                <w:sz w:val="22"/>
                <w:szCs w:val="22"/>
              </w:rPr>
              <w:tab/>
            </w:r>
            <w:r w:rsidR="00CA61D5" w:rsidRPr="00701F66">
              <w:rPr>
                <w:rStyle w:val="ad"/>
                <w:rFonts w:ascii="Arial" w:hAnsi="Arial" w:cs="Arial"/>
                <w:b w:val="0"/>
                <w:noProof/>
                <w:color w:val="auto"/>
                <w:sz w:val="22"/>
                <w:szCs w:val="22"/>
              </w:rPr>
              <w:t>Загальні положення</w:t>
            </w:r>
            <w:r w:rsidR="00CA61D5" w:rsidRPr="00B45113">
              <w:rPr>
                <w:rFonts w:ascii="Arial" w:hAnsi="Arial" w:cs="Arial"/>
                <w:noProof/>
                <w:webHidden/>
                <w:sz w:val="22"/>
                <w:szCs w:val="22"/>
              </w:rPr>
              <w:tab/>
            </w:r>
            <w:r w:rsidR="00CA61D5" w:rsidRPr="006D44A7">
              <w:rPr>
                <w:rFonts w:ascii="Arial" w:hAnsi="Arial" w:cs="Arial"/>
                <w:noProof/>
                <w:webHidden/>
                <w:sz w:val="22"/>
                <w:szCs w:val="22"/>
              </w:rPr>
              <w:fldChar w:fldCharType="begin"/>
            </w:r>
            <w:r w:rsidR="00CA61D5" w:rsidRPr="00B45113">
              <w:rPr>
                <w:rFonts w:ascii="Arial" w:hAnsi="Arial" w:cs="Arial"/>
                <w:noProof/>
                <w:webHidden/>
                <w:sz w:val="22"/>
                <w:szCs w:val="22"/>
              </w:rPr>
              <w:instrText xml:space="preserve"> PAGEREF _Toc76549224 \h </w:instrText>
            </w:r>
            <w:r w:rsidR="00CA61D5" w:rsidRPr="006D44A7">
              <w:rPr>
                <w:rFonts w:ascii="Arial" w:hAnsi="Arial" w:cs="Arial"/>
                <w:noProof/>
                <w:webHidden/>
                <w:sz w:val="22"/>
                <w:szCs w:val="22"/>
              </w:rPr>
            </w:r>
            <w:r w:rsidR="00CA61D5" w:rsidRPr="006D44A7">
              <w:rPr>
                <w:rFonts w:ascii="Arial" w:hAnsi="Arial" w:cs="Arial"/>
                <w:noProof/>
                <w:webHidden/>
                <w:sz w:val="22"/>
                <w:szCs w:val="22"/>
              </w:rPr>
              <w:fldChar w:fldCharType="separate"/>
            </w:r>
            <w:r w:rsidR="00C33289">
              <w:rPr>
                <w:rFonts w:ascii="Arial" w:hAnsi="Arial" w:cs="Arial"/>
                <w:noProof/>
                <w:webHidden/>
                <w:sz w:val="22"/>
                <w:szCs w:val="22"/>
              </w:rPr>
              <w:t>5</w:t>
            </w:r>
            <w:r w:rsidR="00CA61D5" w:rsidRPr="006D44A7">
              <w:rPr>
                <w:rFonts w:ascii="Arial" w:hAnsi="Arial" w:cs="Arial"/>
                <w:noProof/>
                <w:webHidden/>
                <w:sz w:val="22"/>
                <w:szCs w:val="22"/>
              </w:rPr>
              <w:fldChar w:fldCharType="end"/>
            </w:r>
          </w:hyperlink>
        </w:p>
        <w:p w14:paraId="25BC1D99" w14:textId="12B02AD6" w:rsidR="00CA61D5" w:rsidRPr="00B45113" w:rsidRDefault="00D7008D">
          <w:pPr>
            <w:pStyle w:val="11"/>
            <w:rPr>
              <w:rFonts w:ascii="Arial" w:eastAsiaTheme="minorEastAsia" w:hAnsi="Arial" w:cs="Arial"/>
              <w:noProof/>
              <w:sz w:val="22"/>
              <w:szCs w:val="22"/>
            </w:rPr>
          </w:pPr>
          <w:hyperlink w:anchor="_Toc76549225" w:history="1">
            <w:r w:rsidR="00CA61D5" w:rsidRPr="00701F66">
              <w:rPr>
                <w:rStyle w:val="ad"/>
                <w:rFonts w:ascii="Arial" w:hAnsi="Arial" w:cs="Arial"/>
                <w:b w:val="0"/>
                <w:noProof/>
                <w:color w:val="auto"/>
                <w:sz w:val="22"/>
                <w:szCs w:val="22"/>
              </w:rPr>
              <w:t>2.</w:t>
            </w:r>
            <w:r w:rsidR="00CA61D5" w:rsidRPr="00B45113">
              <w:rPr>
                <w:rFonts w:ascii="Arial" w:eastAsiaTheme="minorEastAsia" w:hAnsi="Arial" w:cs="Arial"/>
                <w:noProof/>
                <w:sz w:val="22"/>
                <w:szCs w:val="22"/>
              </w:rPr>
              <w:tab/>
            </w:r>
            <w:r w:rsidR="00CA61D5" w:rsidRPr="00701F66">
              <w:rPr>
                <w:rStyle w:val="ad"/>
                <w:rFonts w:ascii="Arial" w:hAnsi="Arial" w:cs="Arial"/>
                <w:b w:val="0"/>
                <w:noProof/>
                <w:color w:val="auto"/>
                <w:sz w:val="22"/>
                <w:szCs w:val="22"/>
              </w:rPr>
              <w:t>Нормативне забезпечення</w:t>
            </w:r>
            <w:r w:rsidR="00CA61D5" w:rsidRPr="00B45113">
              <w:rPr>
                <w:rFonts w:ascii="Arial" w:hAnsi="Arial" w:cs="Arial"/>
                <w:noProof/>
                <w:webHidden/>
                <w:sz w:val="22"/>
                <w:szCs w:val="22"/>
              </w:rPr>
              <w:tab/>
            </w:r>
            <w:r w:rsidR="00CA61D5" w:rsidRPr="006D44A7">
              <w:rPr>
                <w:rFonts w:ascii="Arial" w:hAnsi="Arial" w:cs="Arial"/>
                <w:noProof/>
                <w:webHidden/>
                <w:sz w:val="22"/>
                <w:szCs w:val="22"/>
              </w:rPr>
              <w:fldChar w:fldCharType="begin"/>
            </w:r>
            <w:r w:rsidR="00CA61D5" w:rsidRPr="00B45113">
              <w:rPr>
                <w:rFonts w:ascii="Arial" w:hAnsi="Arial" w:cs="Arial"/>
                <w:noProof/>
                <w:webHidden/>
                <w:sz w:val="22"/>
                <w:szCs w:val="22"/>
              </w:rPr>
              <w:instrText xml:space="preserve"> PAGEREF _Toc76549225 \h </w:instrText>
            </w:r>
            <w:r w:rsidR="00CA61D5" w:rsidRPr="006D44A7">
              <w:rPr>
                <w:rFonts w:ascii="Arial" w:hAnsi="Arial" w:cs="Arial"/>
                <w:noProof/>
                <w:webHidden/>
                <w:sz w:val="22"/>
                <w:szCs w:val="22"/>
              </w:rPr>
            </w:r>
            <w:r w:rsidR="00CA61D5" w:rsidRPr="006D44A7">
              <w:rPr>
                <w:rFonts w:ascii="Arial" w:hAnsi="Arial" w:cs="Arial"/>
                <w:noProof/>
                <w:webHidden/>
                <w:sz w:val="22"/>
                <w:szCs w:val="22"/>
              </w:rPr>
              <w:fldChar w:fldCharType="separate"/>
            </w:r>
            <w:r w:rsidR="00C33289">
              <w:rPr>
                <w:rFonts w:ascii="Arial" w:hAnsi="Arial" w:cs="Arial"/>
                <w:noProof/>
                <w:webHidden/>
                <w:sz w:val="22"/>
                <w:szCs w:val="22"/>
              </w:rPr>
              <w:t>5</w:t>
            </w:r>
            <w:r w:rsidR="00CA61D5" w:rsidRPr="006D44A7">
              <w:rPr>
                <w:rFonts w:ascii="Arial" w:hAnsi="Arial" w:cs="Arial"/>
                <w:noProof/>
                <w:webHidden/>
                <w:sz w:val="22"/>
                <w:szCs w:val="22"/>
              </w:rPr>
              <w:fldChar w:fldCharType="end"/>
            </w:r>
          </w:hyperlink>
        </w:p>
        <w:p w14:paraId="3CC8445C" w14:textId="33650470" w:rsidR="00CA61D5" w:rsidRPr="00B45113" w:rsidRDefault="00D7008D">
          <w:pPr>
            <w:pStyle w:val="11"/>
            <w:rPr>
              <w:rFonts w:ascii="Arial" w:eastAsiaTheme="minorEastAsia" w:hAnsi="Arial" w:cs="Arial"/>
              <w:noProof/>
              <w:sz w:val="22"/>
              <w:szCs w:val="22"/>
            </w:rPr>
          </w:pPr>
          <w:hyperlink w:anchor="_Toc76549226" w:history="1">
            <w:r w:rsidR="00CA61D5" w:rsidRPr="00701F66">
              <w:rPr>
                <w:rStyle w:val="ad"/>
                <w:rFonts w:ascii="Arial" w:hAnsi="Arial" w:cs="Arial"/>
                <w:b w:val="0"/>
                <w:noProof/>
                <w:color w:val="auto"/>
                <w:sz w:val="22"/>
                <w:szCs w:val="22"/>
              </w:rPr>
              <w:t>3.</w:t>
            </w:r>
            <w:r w:rsidR="00CA61D5" w:rsidRPr="00B45113">
              <w:rPr>
                <w:rFonts w:ascii="Arial" w:eastAsiaTheme="minorEastAsia" w:hAnsi="Arial" w:cs="Arial"/>
                <w:noProof/>
                <w:sz w:val="22"/>
                <w:szCs w:val="22"/>
              </w:rPr>
              <w:tab/>
            </w:r>
            <w:r w:rsidR="00CA61D5" w:rsidRPr="00701F66">
              <w:rPr>
                <w:rStyle w:val="ad"/>
                <w:rFonts w:ascii="Arial" w:hAnsi="Arial" w:cs="Arial"/>
                <w:b w:val="0"/>
                <w:noProof/>
                <w:color w:val="auto"/>
                <w:sz w:val="22"/>
                <w:szCs w:val="22"/>
              </w:rPr>
              <w:t>Терміни та визначення</w:t>
            </w:r>
            <w:r w:rsidR="00CA61D5" w:rsidRPr="00B45113">
              <w:rPr>
                <w:rFonts w:ascii="Arial" w:hAnsi="Arial" w:cs="Arial"/>
                <w:noProof/>
                <w:webHidden/>
                <w:sz w:val="22"/>
                <w:szCs w:val="22"/>
              </w:rPr>
              <w:tab/>
            </w:r>
            <w:r w:rsidR="00CA61D5" w:rsidRPr="006D44A7">
              <w:rPr>
                <w:rFonts w:ascii="Arial" w:hAnsi="Arial" w:cs="Arial"/>
                <w:noProof/>
                <w:webHidden/>
                <w:sz w:val="22"/>
                <w:szCs w:val="22"/>
              </w:rPr>
              <w:fldChar w:fldCharType="begin"/>
            </w:r>
            <w:r w:rsidR="00CA61D5" w:rsidRPr="00B45113">
              <w:rPr>
                <w:rFonts w:ascii="Arial" w:hAnsi="Arial" w:cs="Arial"/>
                <w:noProof/>
                <w:webHidden/>
                <w:sz w:val="22"/>
                <w:szCs w:val="22"/>
              </w:rPr>
              <w:instrText xml:space="preserve"> PAGEREF _Toc76549226 \h </w:instrText>
            </w:r>
            <w:r w:rsidR="00CA61D5" w:rsidRPr="006D44A7">
              <w:rPr>
                <w:rFonts w:ascii="Arial" w:hAnsi="Arial" w:cs="Arial"/>
                <w:noProof/>
                <w:webHidden/>
                <w:sz w:val="22"/>
                <w:szCs w:val="22"/>
              </w:rPr>
            </w:r>
            <w:r w:rsidR="00CA61D5" w:rsidRPr="006D44A7">
              <w:rPr>
                <w:rFonts w:ascii="Arial" w:hAnsi="Arial" w:cs="Arial"/>
                <w:noProof/>
                <w:webHidden/>
                <w:sz w:val="22"/>
                <w:szCs w:val="22"/>
              </w:rPr>
              <w:fldChar w:fldCharType="separate"/>
            </w:r>
            <w:r w:rsidR="00C33289">
              <w:rPr>
                <w:rFonts w:ascii="Arial" w:hAnsi="Arial" w:cs="Arial"/>
                <w:noProof/>
                <w:webHidden/>
                <w:sz w:val="22"/>
                <w:szCs w:val="22"/>
              </w:rPr>
              <w:t>6</w:t>
            </w:r>
            <w:r w:rsidR="00CA61D5" w:rsidRPr="006D44A7">
              <w:rPr>
                <w:rFonts w:ascii="Arial" w:hAnsi="Arial" w:cs="Arial"/>
                <w:noProof/>
                <w:webHidden/>
                <w:sz w:val="22"/>
                <w:szCs w:val="22"/>
              </w:rPr>
              <w:fldChar w:fldCharType="end"/>
            </w:r>
          </w:hyperlink>
        </w:p>
        <w:p w14:paraId="69F345BA" w14:textId="40E25C81" w:rsidR="00CA61D5" w:rsidRPr="00B45113" w:rsidRDefault="00D7008D">
          <w:pPr>
            <w:pStyle w:val="11"/>
            <w:rPr>
              <w:rFonts w:ascii="Arial" w:eastAsiaTheme="minorEastAsia" w:hAnsi="Arial" w:cs="Arial"/>
              <w:noProof/>
              <w:sz w:val="22"/>
              <w:szCs w:val="22"/>
              <w:lang w:val="uk-UA"/>
            </w:rPr>
          </w:pPr>
          <w:hyperlink w:anchor="_Toc76549227" w:history="1">
            <w:r w:rsidR="00CA61D5" w:rsidRPr="00701F66">
              <w:rPr>
                <w:rStyle w:val="ad"/>
                <w:rFonts w:ascii="Arial" w:hAnsi="Arial" w:cs="Arial"/>
                <w:b w:val="0"/>
                <w:noProof/>
                <w:color w:val="auto"/>
                <w:sz w:val="22"/>
                <w:szCs w:val="22"/>
              </w:rPr>
              <w:t>4.</w:t>
            </w:r>
            <w:r w:rsidR="00CA61D5" w:rsidRPr="00B45113">
              <w:rPr>
                <w:rFonts w:ascii="Arial" w:eastAsiaTheme="minorEastAsia" w:hAnsi="Arial" w:cs="Arial"/>
                <w:noProof/>
                <w:sz w:val="22"/>
                <w:szCs w:val="22"/>
              </w:rPr>
              <w:tab/>
            </w:r>
            <w:r w:rsidR="00CA61D5" w:rsidRPr="00701F66">
              <w:rPr>
                <w:rStyle w:val="ad"/>
                <w:rFonts w:ascii="Arial" w:hAnsi="Arial" w:cs="Arial"/>
                <w:b w:val="0"/>
                <w:noProof/>
                <w:color w:val="auto"/>
                <w:sz w:val="22"/>
                <w:szCs w:val="22"/>
              </w:rPr>
              <w:t>Сфера застосування та напрями заходів інформаційної безпеки Банку</w:t>
            </w:r>
            <w:r w:rsidR="00CA61D5" w:rsidRPr="00B45113">
              <w:rPr>
                <w:rFonts w:ascii="Arial" w:hAnsi="Arial" w:cs="Arial"/>
                <w:noProof/>
                <w:webHidden/>
                <w:sz w:val="22"/>
                <w:szCs w:val="22"/>
              </w:rPr>
              <w:tab/>
            </w:r>
            <w:r w:rsidR="00CA61D5" w:rsidRPr="006D44A7">
              <w:rPr>
                <w:rFonts w:ascii="Arial" w:hAnsi="Arial" w:cs="Arial"/>
                <w:noProof/>
                <w:webHidden/>
                <w:sz w:val="22"/>
                <w:szCs w:val="22"/>
              </w:rPr>
              <w:fldChar w:fldCharType="begin"/>
            </w:r>
            <w:r w:rsidR="00CA61D5" w:rsidRPr="00B45113">
              <w:rPr>
                <w:rFonts w:ascii="Arial" w:hAnsi="Arial" w:cs="Arial"/>
                <w:noProof/>
                <w:webHidden/>
                <w:sz w:val="22"/>
                <w:szCs w:val="22"/>
              </w:rPr>
              <w:instrText xml:space="preserve"> PAGEREF _Toc76549227 \h </w:instrText>
            </w:r>
            <w:r w:rsidR="00CA61D5" w:rsidRPr="006D44A7">
              <w:rPr>
                <w:rFonts w:ascii="Arial" w:hAnsi="Arial" w:cs="Arial"/>
                <w:noProof/>
                <w:webHidden/>
                <w:sz w:val="22"/>
                <w:szCs w:val="22"/>
              </w:rPr>
            </w:r>
            <w:r w:rsidR="00CA61D5" w:rsidRPr="006D44A7">
              <w:rPr>
                <w:rFonts w:ascii="Arial" w:hAnsi="Arial" w:cs="Arial"/>
                <w:noProof/>
                <w:webHidden/>
                <w:sz w:val="22"/>
                <w:szCs w:val="22"/>
              </w:rPr>
              <w:fldChar w:fldCharType="separate"/>
            </w:r>
            <w:r w:rsidR="00C33289">
              <w:rPr>
                <w:rFonts w:ascii="Arial" w:hAnsi="Arial" w:cs="Arial"/>
                <w:noProof/>
                <w:webHidden/>
                <w:sz w:val="22"/>
                <w:szCs w:val="22"/>
              </w:rPr>
              <w:t>7</w:t>
            </w:r>
            <w:r w:rsidR="00CA61D5" w:rsidRPr="006D44A7">
              <w:rPr>
                <w:rFonts w:ascii="Arial" w:hAnsi="Arial" w:cs="Arial"/>
                <w:noProof/>
                <w:webHidden/>
                <w:sz w:val="22"/>
                <w:szCs w:val="22"/>
              </w:rPr>
              <w:fldChar w:fldCharType="end"/>
            </w:r>
          </w:hyperlink>
        </w:p>
        <w:p w14:paraId="34C6D546" w14:textId="724F862B" w:rsidR="00CA61D5" w:rsidRPr="00B45113" w:rsidRDefault="00D7008D">
          <w:pPr>
            <w:pStyle w:val="11"/>
            <w:rPr>
              <w:rFonts w:ascii="Arial" w:eastAsiaTheme="minorEastAsia" w:hAnsi="Arial" w:cs="Arial"/>
              <w:noProof/>
              <w:sz w:val="22"/>
              <w:szCs w:val="22"/>
            </w:rPr>
          </w:pPr>
          <w:hyperlink w:anchor="_Toc76549228" w:history="1">
            <w:r w:rsidR="00CA61D5" w:rsidRPr="00701F66">
              <w:rPr>
                <w:rStyle w:val="ad"/>
                <w:rFonts w:ascii="Arial" w:hAnsi="Arial" w:cs="Arial"/>
                <w:b w:val="0"/>
                <w:noProof/>
                <w:color w:val="auto"/>
                <w:sz w:val="22"/>
                <w:szCs w:val="22"/>
              </w:rPr>
              <w:t>5.</w:t>
            </w:r>
            <w:r w:rsidR="00CA61D5" w:rsidRPr="00B45113">
              <w:rPr>
                <w:rFonts w:ascii="Arial" w:eastAsiaTheme="minorEastAsia" w:hAnsi="Arial" w:cs="Arial"/>
                <w:noProof/>
                <w:sz w:val="22"/>
                <w:szCs w:val="22"/>
              </w:rPr>
              <w:tab/>
            </w:r>
            <w:r w:rsidR="00CA61D5" w:rsidRPr="00701F66">
              <w:rPr>
                <w:rStyle w:val="ad"/>
                <w:rFonts w:ascii="Arial" w:hAnsi="Arial" w:cs="Arial"/>
                <w:b w:val="0"/>
                <w:noProof/>
                <w:color w:val="auto"/>
                <w:sz w:val="22"/>
                <w:szCs w:val="22"/>
              </w:rPr>
              <w:t>Цілі заходів та вимоги інформаційної безпеки</w:t>
            </w:r>
            <w:r w:rsidR="00CA61D5" w:rsidRPr="00B45113">
              <w:rPr>
                <w:rFonts w:ascii="Arial" w:hAnsi="Arial" w:cs="Arial"/>
                <w:noProof/>
                <w:webHidden/>
                <w:sz w:val="22"/>
                <w:szCs w:val="22"/>
              </w:rPr>
              <w:tab/>
            </w:r>
            <w:r w:rsidR="00CA61D5" w:rsidRPr="006D44A7">
              <w:rPr>
                <w:rFonts w:ascii="Arial" w:hAnsi="Arial" w:cs="Arial"/>
                <w:noProof/>
                <w:webHidden/>
                <w:sz w:val="22"/>
                <w:szCs w:val="22"/>
              </w:rPr>
              <w:fldChar w:fldCharType="begin"/>
            </w:r>
            <w:r w:rsidR="00CA61D5" w:rsidRPr="00B45113">
              <w:rPr>
                <w:rFonts w:ascii="Arial" w:hAnsi="Arial" w:cs="Arial"/>
                <w:noProof/>
                <w:webHidden/>
                <w:sz w:val="22"/>
                <w:szCs w:val="22"/>
              </w:rPr>
              <w:instrText xml:space="preserve"> PAGEREF _Toc76549228 \h </w:instrText>
            </w:r>
            <w:r w:rsidR="00CA61D5" w:rsidRPr="006D44A7">
              <w:rPr>
                <w:rFonts w:ascii="Arial" w:hAnsi="Arial" w:cs="Arial"/>
                <w:noProof/>
                <w:webHidden/>
                <w:sz w:val="22"/>
                <w:szCs w:val="22"/>
              </w:rPr>
            </w:r>
            <w:r w:rsidR="00CA61D5" w:rsidRPr="006D44A7">
              <w:rPr>
                <w:rFonts w:ascii="Arial" w:hAnsi="Arial" w:cs="Arial"/>
                <w:noProof/>
                <w:webHidden/>
                <w:sz w:val="22"/>
                <w:szCs w:val="22"/>
              </w:rPr>
              <w:fldChar w:fldCharType="separate"/>
            </w:r>
            <w:r w:rsidR="00C33289">
              <w:rPr>
                <w:rFonts w:ascii="Arial" w:hAnsi="Arial" w:cs="Arial"/>
                <w:noProof/>
                <w:webHidden/>
                <w:sz w:val="22"/>
                <w:szCs w:val="22"/>
              </w:rPr>
              <w:t>9</w:t>
            </w:r>
            <w:r w:rsidR="00CA61D5" w:rsidRPr="006D44A7">
              <w:rPr>
                <w:rFonts w:ascii="Arial" w:hAnsi="Arial" w:cs="Arial"/>
                <w:noProof/>
                <w:webHidden/>
                <w:sz w:val="22"/>
                <w:szCs w:val="22"/>
              </w:rPr>
              <w:fldChar w:fldCharType="end"/>
            </w:r>
          </w:hyperlink>
        </w:p>
        <w:p w14:paraId="4AF0BD10" w14:textId="443B5528" w:rsidR="00CA61D5" w:rsidRPr="00B45113" w:rsidRDefault="00D7008D">
          <w:pPr>
            <w:pStyle w:val="11"/>
            <w:rPr>
              <w:rFonts w:ascii="Arial" w:eastAsiaTheme="minorEastAsia" w:hAnsi="Arial" w:cs="Arial"/>
              <w:noProof/>
              <w:sz w:val="22"/>
              <w:szCs w:val="22"/>
            </w:rPr>
          </w:pPr>
          <w:hyperlink w:anchor="_Toc76549229" w:history="1">
            <w:r w:rsidR="00CA61D5" w:rsidRPr="00701F66">
              <w:rPr>
                <w:rStyle w:val="ad"/>
                <w:rFonts w:ascii="Arial" w:hAnsi="Arial" w:cs="Arial"/>
                <w:b w:val="0"/>
                <w:noProof/>
                <w:color w:val="auto"/>
                <w:sz w:val="22"/>
                <w:szCs w:val="22"/>
              </w:rPr>
              <w:t>6.</w:t>
            </w:r>
            <w:r w:rsidR="00CA61D5" w:rsidRPr="00B45113">
              <w:rPr>
                <w:rFonts w:ascii="Arial" w:eastAsiaTheme="minorEastAsia" w:hAnsi="Arial" w:cs="Arial"/>
                <w:noProof/>
                <w:sz w:val="22"/>
                <w:szCs w:val="22"/>
              </w:rPr>
              <w:tab/>
            </w:r>
            <w:r w:rsidR="00CA61D5" w:rsidRPr="00701F66">
              <w:rPr>
                <w:rStyle w:val="ad"/>
                <w:rFonts w:ascii="Arial" w:hAnsi="Arial" w:cs="Arial"/>
                <w:b w:val="0"/>
                <w:noProof/>
                <w:color w:val="auto"/>
                <w:sz w:val="22"/>
                <w:szCs w:val="22"/>
              </w:rPr>
              <w:t>Принципи інформаційної безпеки</w:t>
            </w:r>
            <w:r w:rsidR="00CA61D5" w:rsidRPr="00B45113">
              <w:rPr>
                <w:rFonts w:ascii="Arial" w:hAnsi="Arial" w:cs="Arial"/>
                <w:noProof/>
                <w:webHidden/>
                <w:sz w:val="22"/>
                <w:szCs w:val="22"/>
              </w:rPr>
              <w:tab/>
            </w:r>
            <w:r w:rsidR="00CA61D5" w:rsidRPr="006D44A7">
              <w:rPr>
                <w:rFonts w:ascii="Arial" w:hAnsi="Arial" w:cs="Arial"/>
                <w:noProof/>
                <w:webHidden/>
                <w:sz w:val="22"/>
                <w:szCs w:val="22"/>
              </w:rPr>
              <w:fldChar w:fldCharType="begin"/>
            </w:r>
            <w:r w:rsidR="00CA61D5" w:rsidRPr="00B45113">
              <w:rPr>
                <w:rFonts w:ascii="Arial" w:hAnsi="Arial" w:cs="Arial"/>
                <w:noProof/>
                <w:webHidden/>
                <w:sz w:val="22"/>
                <w:szCs w:val="22"/>
              </w:rPr>
              <w:instrText xml:space="preserve"> PAGEREF _Toc76549229 \h </w:instrText>
            </w:r>
            <w:r w:rsidR="00CA61D5" w:rsidRPr="006D44A7">
              <w:rPr>
                <w:rFonts w:ascii="Arial" w:hAnsi="Arial" w:cs="Arial"/>
                <w:noProof/>
                <w:webHidden/>
                <w:sz w:val="22"/>
                <w:szCs w:val="22"/>
              </w:rPr>
            </w:r>
            <w:r w:rsidR="00CA61D5" w:rsidRPr="006D44A7">
              <w:rPr>
                <w:rFonts w:ascii="Arial" w:hAnsi="Arial" w:cs="Arial"/>
                <w:noProof/>
                <w:webHidden/>
                <w:sz w:val="22"/>
                <w:szCs w:val="22"/>
              </w:rPr>
              <w:fldChar w:fldCharType="separate"/>
            </w:r>
            <w:r w:rsidR="00C33289">
              <w:rPr>
                <w:rFonts w:ascii="Arial" w:hAnsi="Arial" w:cs="Arial"/>
                <w:noProof/>
                <w:webHidden/>
                <w:sz w:val="22"/>
                <w:szCs w:val="22"/>
              </w:rPr>
              <w:t>10</w:t>
            </w:r>
            <w:r w:rsidR="00CA61D5" w:rsidRPr="006D44A7">
              <w:rPr>
                <w:rFonts w:ascii="Arial" w:hAnsi="Arial" w:cs="Arial"/>
                <w:noProof/>
                <w:webHidden/>
                <w:sz w:val="22"/>
                <w:szCs w:val="22"/>
              </w:rPr>
              <w:fldChar w:fldCharType="end"/>
            </w:r>
          </w:hyperlink>
        </w:p>
        <w:p w14:paraId="1091F877" w14:textId="06EA53BE" w:rsidR="00CA61D5" w:rsidRPr="00B45113" w:rsidRDefault="00D7008D">
          <w:pPr>
            <w:pStyle w:val="11"/>
            <w:rPr>
              <w:rFonts w:ascii="Arial" w:eastAsiaTheme="minorEastAsia" w:hAnsi="Arial" w:cs="Arial"/>
              <w:noProof/>
              <w:sz w:val="22"/>
              <w:szCs w:val="22"/>
            </w:rPr>
          </w:pPr>
          <w:hyperlink w:anchor="_Toc76549230" w:history="1">
            <w:r w:rsidR="00CA61D5" w:rsidRPr="00701F66">
              <w:rPr>
                <w:rStyle w:val="ad"/>
                <w:rFonts w:ascii="Arial" w:hAnsi="Arial" w:cs="Arial"/>
                <w:b w:val="0"/>
                <w:noProof/>
                <w:color w:val="auto"/>
                <w:sz w:val="22"/>
                <w:szCs w:val="22"/>
              </w:rPr>
              <w:t>7.</w:t>
            </w:r>
            <w:r w:rsidR="00CA61D5" w:rsidRPr="00B45113">
              <w:rPr>
                <w:rFonts w:ascii="Arial" w:eastAsiaTheme="minorEastAsia" w:hAnsi="Arial" w:cs="Arial"/>
                <w:noProof/>
                <w:sz w:val="22"/>
                <w:szCs w:val="22"/>
              </w:rPr>
              <w:tab/>
            </w:r>
            <w:r w:rsidR="00CA61D5" w:rsidRPr="00701F66">
              <w:rPr>
                <w:rStyle w:val="ad"/>
                <w:rFonts w:ascii="Arial" w:hAnsi="Arial" w:cs="Arial"/>
                <w:b w:val="0"/>
                <w:noProof/>
                <w:color w:val="auto"/>
                <w:sz w:val="22"/>
                <w:szCs w:val="22"/>
              </w:rPr>
              <w:t>Об'єкти захисту</w:t>
            </w:r>
            <w:r w:rsidR="00CA61D5" w:rsidRPr="00B45113">
              <w:rPr>
                <w:rFonts w:ascii="Arial" w:hAnsi="Arial" w:cs="Arial"/>
                <w:noProof/>
                <w:webHidden/>
                <w:sz w:val="22"/>
                <w:szCs w:val="22"/>
              </w:rPr>
              <w:tab/>
            </w:r>
            <w:r w:rsidR="00CA61D5" w:rsidRPr="006D44A7">
              <w:rPr>
                <w:rFonts w:ascii="Arial" w:hAnsi="Arial" w:cs="Arial"/>
                <w:noProof/>
                <w:webHidden/>
                <w:sz w:val="22"/>
                <w:szCs w:val="22"/>
              </w:rPr>
              <w:fldChar w:fldCharType="begin"/>
            </w:r>
            <w:r w:rsidR="00CA61D5" w:rsidRPr="00B45113">
              <w:rPr>
                <w:rFonts w:ascii="Arial" w:hAnsi="Arial" w:cs="Arial"/>
                <w:noProof/>
                <w:webHidden/>
                <w:sz w:val="22"/>
                <w:szCs w:val="22"/>
              </w:rPr>
              <w:instrText xml:space="preserve"> PAGEREF _Toc76549230 \h </w:instrText>
            </w:r>
            <w:r w:rsidR="00CA61D5" w:rsidRPr="006D44A7">
              <w:rPr>
                <w:rFonts w:ascii="Arial" w:hAnsi="Arial" w:cs="Arial"/>
                <w:noProof/>
                <w:webHidden/>
                <w:sz w:val="22"/>
                <w:szCs w:val="22"/>
              </w:rPr>
            </w:r>
            <w:r w:rsidR="00CA61D5" w:rsidRPr="006D44A7">
              <w:rPr>
                <w:rFonts w:ascii="Arial" w:hAnsi="Arial" w:cs="Arial"/>
                <w:noProof/>
                <w:webHidden/>
                <w:sz w:val="22"/>
                <w:szCs w:val="22"/>
              </w:rPr>
              <w:fldChar w:fldCharType="separate"/>
            </w:r>
            <w:r w:rsidR="00C33289">
              <w:rPr>
                <w:rFonts w:ascii="Arial" w:hAnsi="Arial" w:cs="Arial"/>
                <w:noProof/>
                <w:webHidden/>
                <w:sz w:val="22"/>
                <w:szCs w:val="22"/>
              </w:rPr>
              <w:t>11</w:t>
            </w:r>
            <w:r w:rsidR="00CA61D5" w:rsidRPr="006D44A7">
              <w:rPr>
                <w:rFonts w:ascii="Arial" w:hAnsi="Arial" w:cs="Arial"/>
                <w:noProof/>
                <w:webHidden/>
                <w:sz w:val="22"/>
                <w:szCs w:val="22"/>
              </w:rPr>
              <w:fldChar w:fldCharType="end"/>
            </w:r>
          </w:hyperlink>
        </w:p>
        <w:p w14:paraId="4AF5A50D" w14:textId="6E5DF880" w:rsidR="00CA61D5" w:rsidRPr="00B45113" w:rsidRDefault="00D7008D">
          <w:pPr>
            <w:pStyle w:val="11"/>
            <w:rPr>
              <w:rFonts w:ascii="Arial" w:eastAsiaTheme="minorEastAsia" w:hAnsi="Arial" w:cs="Arial"/>
              <w:noProof/>
              <w:sz w:val="22"/>
              <w:szCs w:val="22"/>
            </w:rPr>
          </w:pPr>
          <w:hyperlink w:anchor="_Toc76549231" w:history="1">
            <w:r w:rsidR="00CA61D5" w:rsidRPr="00701F66">
              <w:rPr>
                <w:rStyle w:val="ad"/>
                <w:rFonts w:ascii="Arial" w:hAnsi="Arial" w:cs="Arial"/>
                <w:b w:val="0"/>
                <w:noProof/>
                <w:color w:val="auto"/>
                <w:sz w:val="22"/>
                <w:szCs w:val="22"/>
              </w:rPr>
              <w:t>8.</w:t>
            </w:r>
            <w:r w:rsidR="00CA61D5" w:rsidRPr="00B45113">
              <w:rPr>
                <w:rFonts w:ascii="Arial" w:eastAsiaTheme="minorEastAsia" w:hAnsi="Arial" w:cs="Arial"/>
                <w:noProof/>
                <w:sz w:val="22"/>
                <w:szCs w:val="22"/>
              </w:rPr>
              <w:tab/>
            </w:r>
            <w:r w:rsidR="00CA61D5" w:rsidRPr="00701F66">
              <w:rPr>
                <w:rStyle w:val="ad"/>
                <w:rFonts w:ascii="Arial" w:hAnsi="Arial" w:cs="Arial"/>
                <w:b w:val="0"/>
                <w:noProof/>
                <w:color w:val="auto"/>
                <w:sz w:val="22"/>
                <w:szCs w:val="22"/>
              </w:rPr>
              <w:t>Управління інформаційними ризиками</w:t>
            </w:r>
            <w:r w:rsidR="00CA61D5" w:rsidRPr="00B45113">
              <w:rPr>
                <w:rFonts w:ascii="Arial" w:hAnsi="Arial" w:cs="Arial"/>
                <w:noProof/>
                <w:webHidden/>
                <w:sz w:val="22"/>
                <w:szCs w:val="22"/>
              </w:rPr>
              <w:tab/>
            </w:r>
            <w:r w:rsidR="00CA61D5" w:rsidRPr="006D44A7">
              <w:rPr>
                <w:rFonts w:ascii="Arial" w:hAnsi="Arial" w:cs="Arial"/>
                <w:noProof/>
                <w:webHidden/>
                <w:sz w:val="22"/>
                <w:szCs w:val="22"/>
              </w:rPr>
              <w:fldChar w:fldCharType="begin"/>
            </w:r>
            <w:r w:rsidR="00CA61D5" w:rsidRPr="00B45113">
              <w:rPr>
                <w:rFonts w:ascii="Arial" w:hAnsi="Arial" w:cs="Arial"/>
                <w:noProof/>
                <w:webHidden/>
                <w:sz w:val="22"/>
                <w:szCs w:val="22"/>
              </w:rPr>
              <w:instrText xml:space="preserve"> PAGEREF _Toc76549231 \h </w:instrText>
            </w:r>
            <w:r w:rsidR="00CA61D5" w:rsidRPr="006D44A7">
              <w:rPr>
                <w:rFonts w:ascii="Arial" w:hAnsi="Arial" w:cs="Arial"/>
                <w:noProof/>
                <w:webHidden/>
                <w:sz w:val="22"/>
                <w:szCs w:val="22"/>
              </w:rPr>
            </w:r>
            <w:r w:rsidR="00CA61D5" w:rsidRPr="006D44A7">
              <w:rPr>
                <w:rFonts w:ascii="Arial" w:hAnsi="Arial" w:cs="Arial"/>
                <w:noProof/>
                <w:webHidden/>
                <w:sz w:val="22"/>
                <w:szCs w:val="22"/>
              </w:rPr>
              <w:fldChar w:fldCharType="separate"/>
            </w:r>
            <w:r w:rsidR="00C33289">
              <w:rPr>
                <w:rFonts w:ascii="Arial" w:hAnsi="Arial" w:cs="Arial"/>
                <w:noProof/>
                <w:webHidden/>
                <w:sz w:val="22"/>
                <w:szCs w:val="22"/>
              </w:rPr>
              <w:t>11</w:t>
            </w:r>
            <w:r w:rsidR="00CA61D5" w:rsidRPr="006D44A7">
              <w:rPr>
                <w:rFonts w:ascii="Arial" w:hAnsi="Arial" w:cs="Arial"/>
                <w:noProof/>
                <w:webHidden/>
                <w:sz w:val="22"/>
                <w:szCs w:val="22"/>
              </w:rPr>
              <w:fldChar w:fldCharType="end"/>
            </w:r>
          </w:hyperlink>
        </w:p>
        <w:p w14:paraId="4CC9C9ED" w14:textId="48FFE201" w:rsidR="00CA61D5" w:rsidRPr="00B45113" w:rsidRDefault="00D7008D">
          <w:pPr>
            <w:pStyle w:val="11"/>
            <w:rPr>
              <w:rFonts w:ascii="Arial" w:eastAsiaTheme="minorEastAsia" w:hAnsi="Arial" w:cs="Arial"/>
              <w:noProof/>
              <w:sz w:val="22"/>
              <w:szCs w:val="22"/>
            </w:rPr>
          </w:pPr>
          <w:hyperlink w:anchor="_Toc76549232" w:history="1">
            <w:r w:rsidR="00CA61D5" w:rsidRPr="00701F66">
              <w:rPr>
                <w:rStyle w:val="ad"/>
                <w:rFonts w:ascii="Arial" w:hAnsi="Arial" w:cs="Arial"/>
                <w:b w:val="0"/>
                <w:noProof/>
                <w:color w:val="auto"/>
                <w:sz w:val="22"/>
                <w:szCs w:val="22"/>
              </w:rPr>
              <w:t>9.</w:t>
            </w:r>
            <w:r w:rsidR="00CA61D5" w:rsidRPr="00B45113">
              <w:rPr>
                <w:rFonts w:ascii="Arial" w:eastAsiaTheme="minorEastAsia" w:hAnsi="Arial" w:cs="Arial"/>
                <w:noProof/>
                <w:sz w:val="22"/>
                <w:szCs w:val="22"/>
              </w:rPr>
              <w:tab/>
            </w:r>
            <w:r w:rsidR="00CA61D5" w:rsidRPr="00701F66">
              <w:rPr>
                <w:rStyle w:val="ad"/>
                <w:rFonts w:ascii="Arial" w:hAnsi="Arial" w:cs="Arial"/>
                <w:b w:val="0"/>
                <w:noProof/>
                <w:color w:val="auto"/>
                <w:sz w:val="22"/>
                <w:szCs w:val="22"/>
              </w:rPr>
              <w:t>Відповідальність та контроль</w:t>
            </w:r>
            <w:r w:rsidR="00CA61D5" w:rsidRPr="00B45113">
              <w:rPr>
                <w:rFonts w:ascii="Arial" w:hAnsi="Arial" w:cs="Arial"/>
                <w:noProof/>
                <w:webHidden/>
                <w:sz w:val="22"/>
                <w:szCs w:val="22"/>
              </w:rPr>
              <w:tab/>
            </w:r>
            <w:r w:rsidR="00CA61D5" w:rsidRPr="006D44A7">
              <w:rPr>
                <w:rFonts w:ascii="Arial" w:hAnsi="Arial" w:cs="Arial"/>
                <w:noProof/>
                <w:webHidden/>
                <w:sz w:val="22"/>
                <w:szCs w:val="22"/>
              </w:rPr>
              <w:fldChar w:fldCharType="begin"/>
            </w:r>
            <w:r w:rsidR="00CA61D5" w:rsidRPr="00B45113">
              <w:rPr>
                <w:rFonts w:ascii="Arial" w:hAnsi="Arial" w:cs="Arial"/>
                <w:noProof/>
                <w:webHidden/>
                <w:sz w:val="22"/>
                <w:szCs w:val="22"/>
              </w:rPr>
              <w:instrText xml:space="preserve"> PAGEREF _Toc76549232 \h </w:instrText>
            </w:r>
            <w:r w:rsidR="00CA61D5" w:rsidRPr="006D44A7">
              <w:rPr>
                <w:rFonts w:ascii="Arial" w:hAnsi="Arial" w:cs="Arial"/>
                <w:noProof/>
                <w:webHidden/>
                <w:sz w:val="22"/>
                <w:szCs w:val="22"/>
              </w:rPr>
            </w:r>
            <w:r w:rsidR="00CA61D5" w:rsidRPr="006D44A7">
              <w:rPr>
                <w:rFonts w:ascii="Arial" w:hAnsi="Arial" w:cs="Arial"/>
                <w:noProof/>
                <w:webHidden/>
                <w:sz w:val="22"/>
                <w:szCs w:val="22"/>
              </w:rPr>
              <w:fldChar w:fldCharType="separate"/>
            </w:r>
            <w:r w:rsidR="00C33289">
              <w:rPr>
                <w:rFonts w:ascii="Arial" w:hAnsi="Arial" w:cs="Arial"/>
                <w:noProof/>
                <w:webHidden/>
                <w:sz w:val="22"/>
                <w:szCs w:val="22"/>
              </w:rPr>
              <w:t>11</w:t>
            </w:r>
            <w:r w:rsidR="00CA61D5" w:rsidRPr="006D44A7">
              <w:rPr>
                <w:rFonts w:ascii="Arial" w:hAnsi="Arial" w:cs="Arial"/>
                <w:noProof/>
                <w:webHidden/>
                <w:sz w:val="22"/>
                <w:szCs w:val="22"/>
              </w:rPr>
              <w:fldChar w:fldCharType="end"/>
            </w:r>
          </w:hyperlink>
        </w:p>
        <w:p w14:paraId="745459A5" w14:textId="3639A6EF" w:rsidR="00CA61D5" w:rsidRPr="00B45113" w:rsidRDefault="00D7008D">
          <w:pPr>
            <w:pStyle w:val="11"/>
            <w:rPr>
              <w:rFonts w:ascii="Arial" w:eastAsiaTheme="minorEastAsia" w:hAnsi="Arial" w:cs="Arial"/>
              <w:noProof/>
              <w:sz w:val="22"/>
              <w:szCs w:val="22"/>
            </w:rPr>
          </w:pPr>
          <w:hyperlink w:anchor="_Toc76549233" w:history="1">
            <w:r w:rsidR="00CA61D5" w:rsidRPr="00701F66">
              <w:rPr>
                <w:rStyle w:val="ad"/>
                <w:rFonts w:ascii="Arial" w:hAnsi="Arial" w:cs="Arial"/>
                <w:b w:val="0"/>
                <w:noProof/>
                <w:color w:val="auto"/>
                <w:sz w:val="22"/>
                <w:szCs w:val="22"/>
              </w:rPr>
              <w:t>10.</w:t>
            </w:r>
            <w:r w:rsidR="00CA61D5" w:rsidRPr="00B45113">
              <w:rPr>
                <w:rFonts w:ascii="Arial" w:eastAsiaTheme="minorEastAsia" w:hAnsi="Arial" w:cs="Arial"/>
                <w:noProof/>
                <w:sz w:val="22"/>
                <w:szCs w:val="22"/>
              </w:rPr>
              <w:tab/>
            </w:r>
            <w:r w:rsidR="00CA61D5" w:rsidRPr="00701F66">
              <w:rPr>
                <w:rStyle w:val="ad"/>
                <w:rFonts w:ascii="Arial" w:hAnsi="Arial" w:cs="Arial"/>
                <w:b w:val="0"/>
                <w:noProof/>
                <w:color w:val="auto"/>
                <w:sz w:val="22"/>
                <w:szCs w:val="22"/>
              </w:rPr>
              <w:t>Управління ризиками</w:t>
            </w:r>
            <w:r w:rsidR="00CA61D5" w:rsidRPr="00B45113">
              <w:rPr>
                <w:rFonts w:ascii="Arial" w:hAnsi="Arial" w:cs="Arial"/>
                <w:noProof/>
                <w:webHidden/>
                <w:sz w:val="22"/>
                <w:szCs w:val="22"/>
              </w:rPr>
              <w:tab/>
            </w:r>
            <w:r w:rsidR="00CA61D5" w:rsidRPr="006D44A7">
              <w:rPr>
                <w:rFonts w:ascii="Arial" w:hAnsi="Arial" w:cs="Arial"/>
                <w:noProof/>
                <w:webHidden/>
                <w:sz w:val="22"/>
                <w:szCs w:val="22"/>
              </w:rPr>
              <w:fldChar w:fldCharType="begin"/>
            </w:r>
            <w:r w:rsidR="00CA61D5" w:rsidRPr="00B45113">
              <w:rPr>
                <w:rFonts w:ascii="Arial" w:hAnsi="Arial" w:cs="Arial"/>
                <w:noProof/>
                <w:webHidden/>
                <w:sz w:val="22"/>
                <w:szCs w:val="22"/>
              </w:rPr>
              <w:instrText xml:space="preserve"> PAGEREF _Toc76549233 \h </w:instrText>
            </w:r>
            <w:r w:rsidR="00CA61D5" w:rsidRPr="006D44A7">
              <w:rPr>
                <w:rFonts w:ascii="Arial" w:hAnsi="Arial" w:cs="Arial"/>
                <w:noProof/>
                <w:webHidden/>
                <w:sz w:val="22"/>
                <w:szCs w:val="22"/>
              </w:rPr>
            </w:r>
            <w:r w:rsidR="00CA61D5" w:rsidRPr="006D44A7">
              <w:rPr>
                <w:rFonts w:ascii="Arial" w:hAnsi="Arial" w:cs="Arial"/>
                <w:noProof/>
                <w:webHidden/>
                <w:sz w:val="22"/>
                <w:szCs w:val="22"/>
              </w:rPr>
              <w:fldChar w:fldCharType="separate"/>
            </w:r>
            <w:r w:rsidR="00C33289">
              <w:rPr>
                <w:rFonts w:ascii="Arial" w:hAnsi="Arial" w:cs="Arial"/>
                <w:noProof/>
                <w:webHidden/>
                <w:sz w:val="22"/>
                <w:szCs w:val="22"/>
              </w:rPr>
              <w:t>13</w:t>
            </w:r>
            <w:r w:rsidR="00CA61D5" w:rsidRPr="006D44A7">
              <w:rPr>
                <w:rFonts w:ascii="Arial" w:hAnsi="Arial" w:cs="Arial"/>
                <w:noProof/>
                <w:webHidden/>
                <w:sz w:val="22"/>
                <w:szCs w:val="22"/>
              </w:rPr>
              <w:fldChar w:fldCharType="end"/>
            </w:r>
          </w:hyperlink>
        </w:p>
        <w:p w14:paraId="62FFF2E5" w14:textId="2FDEDA95" w:rsidR="00CA61D5" w:rsidRPr="00B45113" w:rsidRDefault="00D7008D">
          <w:pPr>
            <w:pStyle w:val="11"/>
            <w:rPr>
              <w:rFonts w:ascii="Arial" w:eastAsiaTheme="minorEastAsia" w:hAnsi="Arial" w:cs="Arial"/>
              <w:noProof/>
              <w:sz w:val="22"/>
              <w:szCs w:val="22"/>
            </w:rPr>
          </w:pPr>
          <w:hyperlink w:anchor="_Toc76549234" w:history="1">
            <w:r w:rsidR="00CA61D5" w:rsidRPr="00701F66">
              <w:rPr>
                <w:rStyle w:val="ad"/>
                <w:rFonts w:ascii="Arial" w:hAnsi="Arial" w:cs="Arial"/>
                <w:b w:val="0"/>
                <w:noProof/>
                <w:color w:val="auto"/>
                <w:sz w:val="22"/>
                <w:szCs w:val="22"/>
              </w:rPr>
              <w:t>11.</w:t>
            </w:r>
            <w:r w:rsidR="00CA61D5" w:rsidRPr="00B45113">
              <w:rPr>
                <w:rFonts w:ascii="Arial" w:eastAsiaTheme="minorEastAsia" w:hAnsi="Arial" w:cs="Arial"/>
                <w:noProof/>
                <w:sz w:val="22"/>
                <w:szCs w:val="22"/>
              </w:rPr>
              <w:tab/>
            </w:r>
            <w:r w:rsidR="00CA61D5" w:rsidRPr="00701F66">
              <w:rPr>
                <w:rStyle w:val="ad"/>
                <w:rFonts w:ascii="Arial" w:hAnsi="Arial" w:cs="Arial"/>
                <w:b w:val="0"/>
                <w:noProof/>
                <w:color w:val="auto"/>
                <w:sz w:val="22"/>
                <w:szCs w:val="22"/>
              </w:rPr>
              <w:t>Прикінцеві положення</w:t>
            </w:r>
            <w:r w:rsidR="00CA61D5" w:rsidRPr="00B45113">
              <w:rPr>
                <w:rFonts w:ascii="Arial" w:hAnsi="Arial" w:cs="Arial"/>
                <w:noProof/>
                <w:webHidden/>
                <w:sz w:val="22"/>
                <w:szCs w:val="22"/>
              </w:rPr>
              <w:tab/>
            </w:r>
            <w:r w:rsidR="00CA61D5" w:rsidRPr="006D44A7">
              <w:rPr>
                <w:rFonts w:ascii="Arial" w:hAnsi="Arial" w:cs="Arial"/>
                <w:noProof/>
                <w:webHidden/>
                <w:sz w:val="22"/>
                <w:szCs w:val="22"/>
              </w:rPr>
              <w:fldChar w:fldCharType="begin"/>
            </w:r>
            <w:r w:rsidR="00CA61D5" w:rsidRPr="00B45113">
              <w:rPr>
                <w:rFonts w:ascii="Arial" w:hAnsi="Arial" w:cs="Arial"/>
                <w:noProof/>
                <w:webHidden/>
                <w:sz w:val="22"/>
                <w:szCs w:val="22"/>
              </w:rPr>
              <w:instrText xml:space="preserve"> PAGEREF _Toc76549234 \h </w:instrText>
            </w:r>
            <w:r w:rsidR="00CA61D5" w:rsidRPr="006D44A7">
              <w:rPr>
                <w:rFonts w:ascii="Arial" w:hAnsi="Arial" w:cs="Arial"/>
                <w:noProof/>
                <w:webHidden/>
                <w:sz w:val="22"/>
                <w:szCs w:val="22"/>
              </w:rPr>
            </w:r>
            <w:r w:rsidR="00CA61D5" w:rsidRPr="006D44A7">
              <w:rPr>
                <w:rFonts w:ascii="Arial" w:hAnsi="Arial" w:cs="Arial"/>
                <w:noProof/>
                <w:webHidden/>
                <w:sz w:val="22"/>
                <w:szCs w:val="22"/>
              </w:rPr>
              <w:fldChar w:fldCharType="separate"/>
            </w:r>
            <w:r w:rsidR="00C33289">
              <w:rPr>
                <w:rFonts w:ascii="Arial" w:hAnsi="Arial" w:cs="Arial"/>
                <w:noProof/>
                <w:webHidden/>
                <w:sz w:val="22"/>
                <w:szCs w:val="22"/>
              </w:rPr>
              <w:t>14</w:t>
            </w:r>
            <w:r w:rsidR="00CA61D5" w:rsidRPr="006D44A7">
              <w:rPr>
                <w:rFonts w:ascii="Arial" w:hAnsi="Arial" w:cs="Arial"/>
                <w:noProof/>
                <w:webHidden/>
                <w:sz w:val="22"/>
                <w:szCs w:val="22"/>
              </w:rPr>
              <w:fldChar w:fldCharType="end"/>
            </w:r>
          </w:hyperlink>
        </w:p>
        <w:p w14:paraId="65431FB8" w14:textId="77777777" w:rsidR="00955435" w:rsidRPr="00B45113" w:rsidRDefault="00955435">
          <w:pPr>
            <w:rPr>
              <w:rFonts w:ascii="Arial" w:hAnsi="Arial" w:cs="Arial"/>
            </w:rPr>
          </w:pPr>
          <w:r w:rsidRPr="00B45113">
            <w:rPr>
              <w:rFonts w:ascii="Arial" w:hAnsi="Arial" w:cs="Arial"/>
              <w:bCs/>
              <w:sz w:val="22"/>
              <w:szCs w:val="22"/>
            </w:rPr>
            <w:fldChar w:fldCharType="end"/>
          </w:r>
        </w:p>
      </w:sdtContent>
    </w:sdt>
    <w:p w14:paraId="5B24C4E3" w14:textId="77777777" w:rsidR="00507003" w:rsidRPr="00B45113" w:rsidRDefault="00A4533C" w:rsidP="00CA6809">
      <w:pPr>
        <w:jc w:val="center"/>
        <w:outlineLvl w:val="0"/>
        <w:rPr>
          <w:rFonts w:ascii="Arial" w:hAnsi="Arial" w:cs="Arial"/>
          <w:sz w:val="20"/>
          <w:szCs w:val="20"/>
        </w:rPr>
      </w:pPr>
      <w:r w:rsidRPr="00B45113">
        <w:rPr>
          <w:rFonts w:ascii="Arial" w:hAnsi="Arial" w:cs="Arial"/>
          <w:b/>
          <w:bCs/>
          <w:sz w:val="28"/>
          <w:szCs w:val="28"/>
        </w:rPr>
        <w:br w:type="page"/>
      </w:r>
    </w:p>
    <w:p w14:paraId="2CA219A6" w14:textId="7ED100E2" w:rsidR="00644C1A" w:rsidRPr="00B97240" w:rsidRDefault="003B5CFD" w:rsidP="00CA6809">
      <w:pPr>
        <w:pStyle w:val="ae"/>
        <w:numPr>
          <w:ilvl w:val="0"/>
          <w:numId w:val="26"/>
        </w:numPr>
        <w:spacing w:before="240"/>
        <w:ind w:left="357" w:hanging="357"/>
        <w:outlineLvl w:val="0"/>
        <w:rPr>
          <w:rFonts w:ascii="Arial" w:hAnsi="Arial" w:cs="Arial"/>
          <w:sz w:val="24"/>
          <w:szCs w:val="24"/>
        </w:rPr>
      </w:pPr>
      <w:bookmarkStart w:id="0" w:name="_Toc505937765"/>
      <w:bookmarkStart w:id="1" w:name="_Toc529531986"/>
      <w:bookmarkStart w:id="2" w:name="_Toc76549224"/>
      <w:bookmarkStart w:id="3" w:name="part_1"/>
      <w:r w:rsidRPr="00B97240">
        <w:rPr>
          <w:rFonts w:ascii="Arial" w:hAnsi="Arial" w:cs="Arial"/>
          <w:sz w:val="24"/>
          <w:szCs w:val="24"/>
        </w:rPr>
        <w:lastRenderedPageBreak/>
        <w:t>ЗАГАЛЬНІ ПОЛОЖЕННЯ</w:t>
      </w:r>
      <w:bookmarkEnd w:id="0"/>
      <w:bookmarkEnd w:id="1"/>
      <w:bookmarkEnd w:id="2"/>
    </w:p>
    <w:bookmarkEnd w:id="3"/>
    <w:p w14:paraId="61BEBF55" w14:textId="69AA729D" w:rsidR="0047379E" w:rsidRPr="00A24006" w:rsidRDefault="004579DB" w:rsidP="00CA6809">
      <w:pPr>
        <w:numPr>
          <w:ilvl w:val="1"/>
          <w:numId w:val="8"/>
        </w:numPr>
        <w:tabs>
          <w:tab w:val="clear" w:pos="360"/>
          <w:tab w:val="left" w:pos="567"/>
        </w:tabs>
        <w:spacing w:before="120"/>
        <w:ind w:left="0" w:firstLine="0"/>
        <w:jc w:val="both"/>
        <w:rPr>
          <w:rFonts w:ascii="Arial" w:hAnsi="Arial" w:cs="Arial"/>
          <w:sz w:val="22"/>
          <w:szCs w:val="22"/>
        </w:rPr>
      </w:pPr>
      <w:r w:rsidRPr="00A24006">
        <w:rPr>
          <w:rFonts w:ascii="Arial" w:hAnsi="Arial" w:cs="Arial"/>
          <w:sz w:val="22"/>
          <w:szCs w:val="22"/>
        </w:rPr>
        <w:t xml:space="preserve">Політика інформаційної безпеки </w:t>
      </w:r>
      <w:r w:rsidR="00675F42" w:rsidRPr="00503E8D">
        <w:rPr>
          <w:rFonts w:ascii="Arial" w:hAnsi="Arial" w:cs="Arial"/>
          <w:sz w:val="22"/>
          <w:szCs w:val="22"/>
        </w:rPr>
        <w:t>А</w:t>
      </w:r>
      <w:r w:rsidR="003B5CFD" w:rsidRPr="00503E8D">
        <w:rPr>
          <w:rFonts w:ascii="Arial" w:hAnsi="Arial" w:cs="Arial"/>
          <w:sz w:val="22"/>
          <w:szCs w:val="22"/>
        </w:rPr>
        <w:t xml:space="preserve">КЦІОНЕРНОГО </w:t>
      </w:r>
      <w:r w:rsidR="00675F42" w:rsidRPr="00503E8D">
        <w:rPr>
          <w:rFonts w:ascii="Arial" w:hAnsi="Arial" w:cs="Arial"/>
          <w:sz w:val="22"/>
          <w:szCs w:val="22"/>
        </w:rPr>
        <w:t>Т</w:t>
      </w:r>
      <w:r w:rsidR="003B5CFD" w:rsidRPr="00503E8D">
        <w:rPr>
          <w:rFonts w:ascii="Arial" w:hAnsi="Arial" w:cs="Arial"/>
          <w:sz w:val="22"/>
          <w:szCs w:val="22"/>
        </w:rPr>
        <w:t>ОВАРИСТВА</w:t>
      </w:r>
      <w:r w:rsidR="00675F42" w:rsidRPr="00503E8D">
        <w:rPr>
          <w:rFonts w:ascii="Arial" w:hAnsi="Arial" w:cs="Arial"/>
          <w:sz w:val="22"/>
          <w:szCs w:val="22"/>
        </w:rPr>
        <w:t xml:space="preserve"> </w:t>
      </w:r>
      <w:r w:rsidR="00675F42" w:rsidRPr="00A24006">
        <w:rPr>
          <w:rFonts w:ascii="Arial" w:hAnsi="Arial" w:cs="Arial"/>
          <w:sz w:val="22"/>
          <w:szCs w:val="22"/>
        </w:rPr>
        <w:t>«КОМІНБАНК»</w:t>
      </w:r>
      <w:r w:rsidRPr="00A24006">
        <w:rPr>
          <w:rFonts w:ascii="Arial" w:hAnsi="Arial" w:cs="Arial"/>
          <w:sz w:val="22"/>
          <w:szCs w:val="22"/>
        </w:rPr>
        <w:t xml:space="preserve"> (далі </w:t>
      </w:r>
      <w:r w:rsidR="0047397C" w:rsidRPr="00A24006">
        <w:rPr>
          <w:rFonts w:ascii="Arial" w:hAnsi="Arial" w:cs="Arial"/>
          <w:sz w:val="22"/>
          <w:szCs w:val="22"/>
        </w:rPr>
        <w:t>–</w:t>
      </w:r>
      <w:r w:rsidRPr="00A24006">
        <w:rPr>
          <w:rFonts w:ascii="Arial" w:hAnsi="Arial" w:cs="Arial"/>
          <w:sz w:val="22"/>
          <w:szCs w:val="22"/>
        </w:rPr>
        <w:t xml:space="preserve"> Політика) визначає правові та організаційні засади, </w:t>
      </w:r>
      <w:r w:rsidR="00EA2761" w:rsidRPr="00A24006">
        <w:rPr>
          <w:rFonts w:ascii="Arial" w:hAnsi="Arial" w:cs="Arial"/>
          <w:sz w:val="22"/>
          <w:szCs w:val="22"/>
        </w:rPr>
        <w:t>сферу застосування</w:t>
      </w:r>
      <w:r w:rsidR="006D1DE5" w:rsidRPr="00A24006">
        <w:rPr>
          <w:rFonts w:ascii="Arial" w:hAnsi="Arial" w:cs="Arial"/>
          <w:sz w:val="22"/>
          <w:szCs w:val="22"/>
        </w:rPr>
        <w:t>, напрями</w:t>
      </w:r>
      <w:r w:rsidR="00825CC9" w:rsidRPr="00A24006">
        <w:rPr>
          <w:rFonts w:ascii="Arial" w:hAnsi="Arial" w:cs="Arial"/>
          <w:sz w:val="22"/>
          <w:szCs w:val="22"/>
        </w:rPr>
        <w:t xml:space="preserve"> і</w:t>
      </w:r>
      <w:r w:rsidR="001173A4" w:rsidRPr="00A24006">
        <w:rPr>
          <w:rFonts w:ascii="Arial" w:hAnsi="Arial" w:cs="Arial"/>
          <w:sz w:val="22"/>
          <w:szCs w:val="22"/>
        </w:rPr>
        <w:t xml:space="preserve"> </w:t>
      </w:r>
      <w:r w:rsidR="00AE514A" w:rsidRPr="00A24006">
        <w:rPr>
          <w:rFonts w:ascii="Arial" w:hAnsi="Arial" w:cs="Arial"/>
          <w:sz w:val="22"/>
          <w:szCs w:val="22"/>
        </w:rPr>
        <w:t>цілі заходів</w:t>
      </w:r>
      <w:r w:rsidR="00825CC9" w:rsidRPr="00A24006">
        <w:rPr>
          <w:rFonts w:ascii="Arial" w:hAnsi="Arial" w:cs="Arial"/>
          <w:sz w:val="22"/>
          <w:szCs w:val="22"/>
        </w:rPr>
        <w:t>,</w:t>
      </w:r>
      <w:r w:rsidR="001173A4" w:rsidRPr="00A24006">
        <w:rPr>
          <w:rFonts w:ascii="Arial" w:hAnsi="Arial" w:cs="Arial"/>
          <w:sz w:val="22"/>
          <w:szCs w:val="22"/>
        </w:rPr>
        <w:t xml:space="preserve"> </w:t>
      </w:r>
      <w:r w:rsidR="008F1EF4" w:rsidRPr="00A24006">
        <w:rPr>
          <w:rFonts w:ascii="Arial" w:hAnsi="Arial" w:cs="Arial"/>
          <w:sz w:val="22"/>
          <w:szCs w:val="22"/>
        </w:rPr>
        <w:t xml:space="preserve">а також </w:t>
      </w:r>
      <w:r w:rsidRPr="00A24006">
        <w:rPr>
          <w:rFonts w:ascii="Arial" w:hAnsi="Arial" w:cs="Arial"/>
          <w:sz w:val="22"/>
          <w:szCs w:val="22"/>
        </w:rPr>
        <w:t>принципи діяльності</w:t>
      </w:r>
      <w:r w:rsidR="0047379E" w:rsidRPr="00A24006">
        <w:rPr>
          <w:rFonts w:ascii="Arial" w:hAnsi="Arial" w:cs="Arial"/>
          <w:sz w:val="22"/>
          <w:szCs w:val="22"/>
        </w:rPr>
        <w:t xml:space="preserve"> </w:t>
      </w:r>
      <w:r w:rsidR="00E971D6" w:rsidRPr="00A24006">
        <w:rPr>
          <w:rFonts w:ascii="Arial" w:hAnsi="Arial" w:cs="Arial"/>
          <w:sz w:val="22"/>
          <w:szCs w:val="22"/>
        </w:rPr>
        <w:t xml:space="preserve">у галузі </w:t>
      </w:r>
      <w:r w:rsidR="002C260B" w:rsidRPr="00A24006">
        <w:rPr>
          <w:rFonts w:ascii="Arial" w:hAnsi="Arial" w:cs="Arial"/>
          <w:sz w:val="22"/>
          <w:szCs w:val="22"/>
        </w:rPr>
        <w:t xml:space="preserve">інформаційної </w:t>
      </w:r>
      <w:r w:rsidR="0047379E" w:rsidRPr="00A24006">
        <w:rPr>
          <w:rFonts w:ascii="Arial" w:hAnsi="Arial" w:cs="Arial"/>
          <w:sz w:val="22"/>
          <w:szCs w:val="22"/>
        </w:rPr>
        <w:t>безпеки</w:t>
      </w:r>
      <w:r w:rsidR="00454871" w:rsidRPr="00A24006">
        <w:rPr>
          <w:rFonts w:ascii="Arial" w:hAnsi="Arial" w:cs="Arial"/>
          <w:sz w:val="22"/>
          <w:szCs w:val="22"/>
        </w:rPr>
        <w:t xml:space="preserve"> </w:t>
      </w:r>
      <w:r w:rsidR="00675F42" w:rsidRPr="00A24006">
        <w:rPr>
          <w:rFonts w:ascii="Arial" w:hAnsi="Arial" w:cs="Arial"/>
          <w:sz w:val="22"/>
          <w:szCs w:val="22"/>
        </w:rPr>
        <w:t>А</w:t>
      </w:r>
      <w:r w:rsidR="00A24006">
        <w:rPr>
          <w:rFonts w:ascii="Arial" w:hAnsi="Arial" w:cs="Arial"/>
          <w:sz w:val="22"/>
          <w:szCs w:val="22"/>
        </w:rPr>
        <w:t xml:space="preserve">КЦІОНЕРНОГО </w:t>
      </w:r>
      <w:r w:rsidR="00675F42" w:rsidRPr="00A24006">
        <w:rPr>
          <w:rFonts w:ascii="Arial" w:hAnsi="Arial" w:cs="Arial"/>
          <w:sz w:val="22"/>
          <w:szCs w:val="22"/>
        </w:rPr>
        <w:t>Т</w:t>
      </w:r>
      <w:r w:rsidR="00A24006">
        <w:rPr>
          <w:rFonts w:ascii="Arial" w:hAnsi="Arial" w:cs="Arial"/>
          <w:sz w:val="22"/>
          <w:szCs w:val="22"/>
        </w:rPr>
        <w:t>ОВАРИСТВА</w:t>
      </w:r>
      <w:r w:rsidR="00675F42" w:rsidRPr="00A24006">
        <w:rPr>
          <w:rFonts w:ascii="Arial" w:hAnsi="Arial" w:cs="Arial"/>
          <w:sz w:val="22"/>
          <w:szCs w:val="22"/>
        </w:rPr>
        <w:t xml:space="preserve"> «КОМІНБАНК»</w:t>
      </w:r>
      <w:r w:rsidR="0047397C" w:rsidRPr="00A24006">
        <w:rPr>
          <w:rFonts w:ascii="Arial" w:hAnsi="Arial" w:cs="Arial"/>
          <w:sz w:val="22"/>
          <w:szCs w:val="22"/>
        </w:rPr>
        <w:t xml:space="preserve"> (далі - Банк)</w:t>
      </w:r>
      <w:r w:rsidR="0047379E" w:rsidRPr="00A24006">
        <w:rPr>
          <w:rFonts w:ascii="Arial" w:hAnsi="Arial" w:cs="Arial"/>
          <w:sz w:val="22"/>
          <w:szCs w:val="22"/>
        </w:rPr>
        <w:t>.</w:t>
      </w:r>
    </w:p>
    <w:p w14:paraId="7D94AC36" w14:textId="77777777" w:rsidR="006C76A4" w:rsidRDefault="001173A4" w:rsidP="006C76A4">
      <w:pPr>
        <w:numPr>
          <w:ilvl w:val="1"/>
          <w:numId w:val="8"/>
        </w:numPr>
        <w:tabs>
          <w:tab w:val="clear" w:pos="360"/>
          <w:tab w:val="left" w:pos="567"/>
        </w:tabs>
        <w:spacing w:before="120"/>
        <w:ind w:left="0" w:firstLine="0"/>
        <w:jc w:val="both"/>
        <w:rPr>
          <w:rFonts w:ascii="Arial" w:hAnsi="Arial" w:cs="Arial"/>
          <w:sz w:val="22"/>
          <w:szCs w:val="22"/>
        </w:rPr>
      </w:pPr>
      <w:r w:rsidRPr="00A24006">
        <w:rPr>
          <w:rFonts w:ascii="Arial" w:hAnsi="Arial" w:cs="Arial"/>
          <w:sz w:val="22"/>
          <w:szCs w:val="22"/>
        </w:rPr>
        <w:t xml:space="preserve">Мета впровадження Політики Банку – це </w:t>
      </w:r>
      <w:r w:rsidR="002C260B" w:rsidRPr="00A24006">
        <w:rPr>
          <w:rFonts w:ascii="Arial" w:hAnsi="Arial" w:cs="Arial"/>
          <w:sz w:val="22"/>
          <w:szCs w:val="22"/>
        </w:rPr>
        <w:t>визначення</w:t>
      </w:r>
      <w:r w:rsidR="008F1EF4" w:rsidRPr="00A24006">
        <w:rPr>
          <w:rFonts w:ascii="Arial" w:hAnsi="Arial" w:cs="Arial"/>
          <w:sz w:val="22"/>
          <w:szCs w:val="22"/>
        </w:rPr>
        <w:t xml:space="preserve"> і </w:t>
      </w:r>
      <w:r w:rsidR="00B16AA2" w:rsidRPr="00A24006">
        <w:rPr>
          <w:rFonts w:ascii="Arial" w:hAnsi="Arial" w:cs="Arial"/>
          <w:sz w:val="22"/>
          <w:szCs w:val="22"/>
        </w:rPr>
        <w:t>використ</w:t>
      </w:r>
      <w:r w:rsidR="002C260B" w:rsidRPr="00A24006">
        <w:rPr>
          <w:rFonts w:ascii="Arial" w:hAnsi="Arial" w:cs="Arial"/>
          <w:sz w:val="22"/>
          <w:szCs w:val="22"/>
        </w:rPr>
        <w:t>а</w:t>
      </w:r>
      <w:r w:rsidR="008F1EF4" w:rsidRPr="00A24006">
        <w:rPr>
          <w:rFonts w:ascii="Arial" w:hAnsi="Arial" w:cs="Arial"/>
          <w:sz w:val="22"/>
          <w:szCs w:val="22"/>
        </w:rPr>
        <w:t>ння в діяльн</w:t>
      </w:r>
      <w:r w:rsidR="00797213" w:rsidRPr="00A24006">
        <w:rPr>
          <w:rFonts w:ascii="Arial" w:hAnsi="Arial" w:cs="Arial"/>
          <w:sz w:val="22"/>
          <w:szCs w:val="22"/>
        </w:rPr>
        <w:t>о</w:t>
      </w:r>
      <w:r w:rsidR="008F1EF4" w:rsidRPr="00A24006">
        <w:rPr>
          <w:rFonts w:ascii="Arial" w:hAnsi="Arial" w:cs="Arial"/>
          <w:sz w:val="22"/>
          <w:szCs w:val="22"/>
        </w:rPr>
        <w:t>ст</w:t>
      </w:r>
      <w:r w:rsidR="00797213" w:rsidRPr="00A24006">
        <w:rPr>
          <w:rFonts w:ascii="Arial" w:hAnsi="Arial" w:cs="Arial"/>
          <w:sz w:val="22"/>
          <w:szCs w:val="22"/>
        </w:rPr>
        <w:t>і</w:t>
      </w:r>
      <w:r w:rsidR="008F1EF4" w:rsidRPr="00A24006">
        <w:rPr>
          <w:rFonts w:ascii="Arial" w:hAnsi="Arial" w:cs="Arial"/>
          <w:sz w:val="22"/>
          <w:szCs w:val="22"/>
        </w:rPr>
        <w:t xml:space="preserve"> Банку нормативних</w:t>
      </w:r>
      <w:r w:rsidR="00AC4270" w:rsidRPr="00A24006">
        <w:rPr>
          <w:rFonts w:ascii="Arial" w:hAnsi="Arial" w:cs="Arial"/>
          <w:sz w:val="22"/>
          <w:szCs w:val="22"/>
        </w:rPr>
        <w:t xml:space="preserve"> вимог</w:t>
      </w:r>
      <w:r w:rsidR="008F1EF4" w:rsidRPr="00A24006">
        <w:rPr>
          <w:rFonts w:ascii="Arial" w:hAnsi="Arial" w:cs="Arial"/>
          <w:sz w:val="22"/>
          <w:szCs w:val="22"/>
        </w:rPr>
        <w:t xml:space="preserve">, організаційних </w:t>
      </w:r>
      <w:r w:rsidR="00797213" w:rsidRPr="00A24006">
        <w:rPr>
          <w:rFonts w:ascii="Arial" w:hAnsi="Arial" w:cs="Arial"/>
          <w:sz w:val="22"/>
          <w:szCs w:val="22"/>
        </w:rPr>
        <w:t>і</w:t>
      </w:r>
      <w:r w:rsidR="008F1EF4" w:rsidRPr="00A24006">
        <w:rPr>
          <w:rFonts w:ascii="Arial" w:hAnsi="Arial" w:cs="Arial"/>
          <w:sz w:val="22"/>
          <w:szCs w:val="22"/>
        </w:rPr>
        <w:t xml:space="preserve"> технічних заходів, що направлені на </w:t>
      </w:r>
      <w:r w:rsidRPr="00A24006">
        <w:rPr>
          <w:rFonts w:ascii="Arial" w:hAnsi="Arial" w:cs="Arial"/>
          <w:sz w:val="22"/>
          <w:szCs w:val="22"/>
        </w:rPr>
        <w:t xml:space="preserve">захист інформаційних </w:t>
      </w:r>
      <w:r w:rsidR="00972B6F" w:rsidRPr="00A24006">
        <w:rPr>
          <w:rFonts w:ascii="Arial" w:hAnsi="Arial" w:cs="Arial"/>
          <w:sz w:val="22"/>
          <w:szCs w:val="22"/>
        </w:rPr>
        <w:t xml:space="preserve">ресурсів (або </w:t>
      </w:r>
      <w:r w:rsidRPr="00A24006">
        <w:rPr>
          <w:rFonts w:ascii="Arial" w:hAnsi="Arial" w:cs="Arial"/>
          <w:sz w:val="22"/>
          <w:szCs w:val="22"/>
        </w:rPr>
        <w:t>активів</w:t>
      </w:r>
      <w:r w:rsidR="00972B6F" w:rsidRPr="00A24006">
        <w:rPr>
          <w:rFonts w:ascii="Arial" w:hAnsi="Arial" w:cs="Arial"/>
          <w:sz w:val="22"/>
          <w:szCs w:val="22"/>
        </w:rPr>
        <w:t>)</w:t>
      </w:r>
      <w:r w:rsidRPr="00A24006">
        <w:rPr>
          <w:rFonts w:ascii="Arial" w:hAnsi="Arial" w:cs="Arial"/>
          <w:sz w:val="22"/>
          <w:szCs w:val="22"/>
        </w:rPr>
        <w:t>; запобігання і зниження збитків, що можуть наступити внаслідок реалізації подій та інцидентів інформаційної безпеки</w:t>
      </w:r>
      <w:r w:rsidR="00B4629B" w:rsidRPr="00A24006">
        <w:rPr>
          <w:rFonts w:ascii="Arial" w:hAnsi="Arial" w:cs="Arial"/>
          <w:sz w:val="22"/>
          <w:szCs w:val="22"/>
        </w:rPr>
        <w:t>/кіберінцидентів</w:t>
      </w:r>
      <w:r w:rsidRPr="00A24006">
        <w:rPr>
          <w:rFonts w:ascii="Arial" w:hAnsi="Arial" w:cs="Arial"/>
          <w:sz w:val="22"/>
          <w:szCs w:val="22"/>
        </w:rPr>
        <w:t xml:space="preserve">; забезпечення стабільного </w:t>
      </w:r>
      <w:r w:rsidR="006C7E2A" w:rsidRPr="00A24006">
        <w:rPr>
          <w:rFonts w:ascii="Arial" w:hAnsi="Arial" w:cs="Arial"/>
          <w:sz w:val="22"/>
          <w:szCs w:val="22"/>
        </w:rPr>
        <w:t xml:space="preserve">та безперервного </w:t>
      </w:r>
      <w:r w:rsidRPr="00A24006">
        <w:rPr>
          <w:rFonts w:ascii="Arial" w:hAnsi="Arial" w:cs="Arial"/>
          <w:sz w:val="22"/>
          <w:szCs w:val="22"/>
        </w:rPr>
        <w:t xml:space="preserve">функціонування </w:t>
      </w:r>
      <w:r w:rsidR="00AC4270" w:rsidRPr="00A24006">
        <w:rPr>
          <w:rFonts w:ascii="Arial" w:hAnsi="Arial" w:cs="Arial"/>
          <w:sz w:val="22"/>
          <w:szCs w:val="22"/>
        </w:rPr>
        <w:t>засобів інформаційних технологій</w:t>
      </w:r>
      <w:r w:rsidR="006C7E2A" w:rsidRPr="00A24006">
        <w:rPr>
          <w:rFonts w:ascii="Arial" w:hAnsi="Arial" w:cs="Arial"/>
          <w:sz w:val="22"/>
          <w:szCs w:val="22"/>
        </w:rPr>
        <w:t xml:space="preserve"> та безпеки</w:t>
      </w:r>
      <w:r w:rsidRPr="00A24006">
        <w:rPr>
          <w:rFonts w:ascii="Arial" w:hAnsi="Arial" w:cs="Arial"/>
          <w:sz w:val="22"/>
          <w:szCs w:val="22"/>
        </w:rPr>
        <w:t xml:space="preserve">; підвищення репутації Банку та довіри з боку клієнтів, </w:t>
      </w:r>
      <w:r w:rsidR="00003209" w:rsidRPr="00A24006">
        <w:rPr>
          <w:rFonts w:ascii="Arial" w:hAnsi="Arial" w:cs="Arial"/>
          <w:sz w:val="22"/>
          <w:szCs w:val="22"/>
        </w:rPr>
        <w:t>акціонерів Банку</w:t>
      </w:r>
      <w:r w:rsidRPr="00A24006">
        <w:rPr>
          <w:rFonts w:ascii="Arial" w:hAnsi="Arial" w:cs="Arial"/>
          <w:sz w:val="22"/>
          <w:szCs w:val="22"/>
        </w:rPr>
        <w:t xml:space="preserve"> і ділових партнерів.</w:t>
      </w:r>
    </w:p>
    <w:p w14:paraId="6AF278F0" w14:textId="1D7A6118" w:rsidR="00E91570" w:rsidRPr="00F27596" w:rsidRDefault="00E91570" w:rsidP="006C76A4">
      <w:pPr>
        <w:numPr>
          <w:ilvl w:val="1"/>
          <w:numId w:val="8"/>
        </w:numPr>
        <w:tabs>
          <w:tab w:val="clear" w:pos="360"/>
          <w:tab w:val="left" w:pos="567"/>
        </w:tabs>
        <w:spacing w:before="120"/>
        <w:ind w:left="0" w:firstLine="0"/>
        <w:jc w:val="both"/>
        <w:rPr>
          <w:rFonts w:ascii="Arial" w:hAnsi="Arial" w:cs="Arial"/>
          <w:sz w:val="22"/>
          <w:szCs w:val="22"/>
        </w:rPr>
      </w:pPr>
      <w:r w:rsidRPr="00F27596">
        <w:rPr>
          <w:rFonts w:ascii="Arial" w:hAnsi="Arial" w:cs="Arial"/>
          <w:sz w:val="22"/>
          <w:szCs w:val="22"/>
        </w:rPr>
        <w:t xml:space="preserve">Ця Політика визначає принципи і підходи управління </w:t>
      </w:r>
      <w:r w:rsidR="006C76A4" w:rsidRPr="00F27596">
        <w:rPr>
          <w:rFonts w:ascii="Arial" w:hAnsi="Arial" w:cs="Arial"/>
          <w:sz w:val="22"/>
          <w:szCs w:val="22"/>
        </w:rPr>
        <w:t>інформаційною безпекою</w:t>
      </w:r>
      <w:r w:rsidRPr="00F27596">
        <w:rPr>
          <w:rFonts w:ascii="Arial" w:hAnsi="Arial" w:cs="Arial"/>
          <w:sz w:val="22"/>
          <w:szCs w:val="22"/>
        </w:rPr>
        <w:t xml:space="preserve">, а інструменти управління інформаційною безпекою регламентовані у </w:t>
      </w:r>
      <w:r w:rsidR="006C76A4" w:rsidRPr="00F27596">
        <w:rPr>
          <w:rFonts w:ascii="Arial" w:hAnsi="Arial" w:cs="Arial"/>
          <w:sz w:val="22"/>
          <w:szCs w:val="22"/>
        </w:rPr>
        <w:t>внутрішніх нормативних документах</w:t>
      </w:r>
      <w:r w:rsidRPr="00F27596">
        <w:rPr>
          <w:rFonts w:ascii="Arial" w:hAnsi="Arial" w:cs="Arial"/>
          <w:sz w:val="22"/>
          <w:szCs w:val="22"/>
        </w:rPr>
        <w:t xml:space="preserve"> </w:t>
      </w:r>
      <w:r w:rsidR="006C76A4" w:rsidRPr="00F27596">
        <w:rPr>
          <w:rFonts w:ascii="Arial" w:hAnsi="Arial" w:cs="Arial"/>
          <w:sz w:val="22"/>
          <w:szCs w:val="22"/>
        </w:rPr>
        <w:t>Б</w:t>
      </w:r>
      <w:r w:rsidRPr="00F27596">
        <w:rPr>
          <w:rFonts w:ascii="Arial" w:hAnsi="Arial" w:cs="Arial"/>
          <w:sz w:val="22"/>
          <w:szCs w:val="22"/>
        </w:rPr>
        <w:t xml:space="preserve">анку, що забезпечують виконання </w:t>
      </w:r>
      <w:r w:rsidR="006C76A4" w:rsidRPr="00F27596">
        <w:rPr>
          <w:rFonts w:ascii="Arial" w:hAnsi="Arial" w:cs="Arial"/>
          <w:sz w:val="22"/>
          <w:szCs w:val="22"/>
        </w:rPr>
        <w:t>цієї П</w:t>
      </w:r>
      <w:r w:rsidRPr="00F27596">
        <w:rPr>
          <w:rFonts w:ascii="Arial" w:hAnsi="Arial" w:cs="Arial"/>
          <w:sz w:val="22"/>
          <w:szCs w:val="22"/>
        </w:rPr>
        <w:t xml:space="preserve">олітики. </w:t>
      </w:r>
    </w:p>
    <w:p w14:paraId="55253AFE" w14:textId="069BE1CA" w:rsidR="00B040FA" w:rsidRPr="00A24006" w:rsidRDefault="001C199C" w:rsidP="00CA6809">
      <w:pPr>
        <w:numPr>
          <w:ilvl w:val="1"/>
          <w:numId w:val="8"/>
        </w:numPr>
        <w:tabs>
          <w:tab w:val="clear" w:pos="360"/>
          <w:tab w:val="left" w:pos="567"/>
        </w:tabs>
        <w:spacing w:before="120"/>
        <w:ind w:left="0" w:firstLine="0"/>
        <w:jc w:val="both"/>
        <w:rPr>
          <w:rFonts w:ascii="Arial" w:hAnsi="Arial" w:cs="Arial"/>
          <w:sz w:val="22"/>
          <w:szCs w:val="22"/>
        </w:rPr>
      </w:pPr>
      <w:r w:rsidRPr="00A24006">
        <w:rPr>
          <w:rFonts w:ascii="Arial" w:hAnsi="Arial" w:cs="Arial"/>
          <w:sz w:val="22"/>
          <w:szCs w:val="22"/>
        </w:rPr>
        <w:t xml:space="preserve">Для планування та здійснення заходів інформаційної безпеки Банк застосовує </w:t>
      </w:r>
      <w:r w:rsidR="00A07AF6" w:rsidRPr="00A24006">
        <w:rPr>
          <w:rFonts w:ascii="Arial" w:hAnsi="Arial" w:cs="Arial"/>
          <w:sz w:val="22"/>
          <w:szCs w:val="22"/>
        </w:rPr>
        <w:t>ризик-орієнтований підхід</w:t>
      </w:r>
      <w:r w:rsidRPr="00A24006">
        <w:rPr>
          <w:rFonts w:ascii="Arial" w:hAnsi="Arial" w:cs="Arial"/>
          <w:sz w:val="22"/>
          <w:szCs w:val="22"/>
        </w:rPr>
        <w:t>,</w:t>
      </w:r>
      <w:r w:rsidR="00A07AF6" w:rsidRPr="00A24006">
        <w:rPr>
          <w:rFonts w:ascii="Arial" w:hAnsi="Arial" w:cs="Arial"/>
          <w:sz w:val="22"/>
          <w:szCs w:val="22"/>
        </w:rPr>
        <w:t xml:space="preserve"> </w:t>
      </w:r>
      <w:r w:rsidRPr="00A24006">
        <w:rPr>
          <w:rFonts w:ascii="Arial" w:hAnsi="Arial" w:cs="Arial"/>
          <w:sz w:val="22"/>
          <w:szCs w:val="22"/>
        </w:rPr>
        <w:t xml:space="preserve">який полягає у </w:t>
      </w:r>
      <w:r w:rsidR="00A07AF6" w:rsidRPr="00A24006">
        <w:rPr>
          <w:rFonts w:ascii="Arial" w:hAnsi="Arial" w:cs="Arial"/>
          <w:sz w:val="22"/>
          <w:szCs w:val="22"/>
        </w:rPr>
        <w:t>прийнятт</w:t>
      </w:r>
      <w:r w:rsidRPr="00A24006">
        <w:rPr>
          <w:rFonts w:ascii="Arial" w:hAnsi="Arial" w:cs="Arial"/>
          <w:sz w:val="22"/>
          <w:szCs w:val="22"/>
        </w:rPr>
        <w:t>і</w:t>
      </w:r>
      <w:r w:rsidR="00A07AF6" w:rsidRPr="00A24006">
        <w:rPr>
          <w:rFonts w:ascii="Arial" w:hAnsi="Arial" w:cs="Arial"/>
          <w:sz w:val="22"/>
          <w:szCs w:val="22"/>
        </w:rPr>
        <w:t xml:space="preserve"> </w:t>
      </w:r>
      <w:r w:rsidR="00797213" w:rsidRPr="00A24006">
        <w:rPr>
          <w:rFonts w:ascii="Arial" w:hAnsi="Arial" w:cs="Arial"/>
          <w:sz w:val="22"/>
          <w:szCs w:val="22"/>
        </w:rPr>
        <w:t xml:space="preserve">Керівництвом </w:t>
      </w:r>
      <w:r w:rsidRPr="00A24006">
        <w:rPr>
          <w:rFonts w:ascii="Arial" w:hAnsi="Arial" w:cs="Arial"/>
          <w:sz w:val="22"/>
          <w:szCs w:val="22"/>
        </w:rPr>
        <w:t>Банк</w:t>
      </w:r>
      <w:r w:rsidR="00797213" w:rsidRPr="00A24006">
        <w:rPr>
          <w:rFonts w:ascii="Arial" w:hAnsi="Arial" w:cs="Arial"/>
          <w:sz w:val="22"/>
          <w:szCs w:val="22"/>
        </w:rPr>
        <w:t>у</w:t>
      </w:r>
      <w:r w:rsidRPr="00A24006">
        <w:rPr>
          <w:rFonts w:ascii="Arial" w:hAnsi="Arial" w:cs="Arial"/>
          <w:sz w:val="22"/>
          <w:szCs w:val="22"/>
        </w:rPr>
        <w:t xml:space="preserve"> </w:t>
      </w:r>
      <w:r w:rsidR="00A07AF6" w:rsidRPr="00A24006">
        <w:rPr>
          <w:rFonts w:ascii="Arial" w:hAnsi="Arial" w:cs="Arial"/>
          <w:sz w:val="22"/>
          <w:szCs w:val="22"/>
        </w:rPr>
        <w:t xml:space="preserve">управлінських рішень </w:t>
      </w:r>
      <w:r w:rsidRPr="00A24006">
        <w:rPr>
          <w:rFonts w:ascii="Arial" w:hAnsi="Arial" w:cs="Arial"/>
          <w:sz w:val="22"/>
          <w:szCs w:val="22"/>
        </w:rPr>
        <w:t xml:space="preserve">з питань інформаційної безпеки </w:t>
      </w:r>
      <w:r w:rsidR="00A07AF6" w:rsidRPr="00A24006">
        <w:rPr>
          <w:rFonts w:ascii="Arial" w:hAnsi="Arial" w:cs="Arial"/>
          <w:sz w:val="22"/>
          <w:szCs w:val="22"/>
        </w:rPr>
        <w:t xml:space="preserve">на підставі </w:t>
      </w:r>
      <w:r w:rsidRPr="00A24006">
        <w:rPr>
          <w:rFonts w:ascii="Arial" w:hAnsi="Arial" w:cs="Arial"/>
          <w:sz w:val="22"/>
          <w:szCs w:val="22"/>
        </w:rPr>
        <w:t xml:space="preserve">аналізу, оцінки і </w:t>
      </w:r>
      <w:r w:rsidR="00A07AF6" w:rsidRPr="00A24006">
        <w:rPr>
          <w:rFonts w:ascii="Arial" w:hAnsi="Arial" w:cs="Arial"/>
          <w:sz w:val="22"/>
          <w:szCs w:val="22"/>
        </w:rPr>
        <w:t>порівнянн</w:t>
      </w:r>
      <w:r w:rsidR="00797213" w:rsidRPr="00A24006">
        <w:rPr>
          <w:rFonts w:ascii="Arial" w:hAnsi="Arial" w:cs="Arial"/>
          <w:sz w:val="22"/>
          <w:szCs w:val="22"/>
        </w:rPr>
        <w:t>я</w:t>
      </w:r>
      <w:r w:rsidR="00A07AF6" w:rsidRPr="00A24006">
        <w:rPr>
          <w:rFonts w:ascii="Arial" w:hAnsi="Arial" w:cs="Arial"/>
          <w:sz w:val="22"/>
          <w:szCs w:val="22"/>
        </w:rPr>
        <w:t xml:space="preserve"> </w:t>
      </w:r>
      <w:r w:rsidR="00AC1D5C" w:rsidRPr="00A24006">
        <w:rPr>
          <w:rFonts w:ascii="Arial" w:hAnsi="Arial" w:cs="Arial"/>
          <w:sz w:val="22"/>
          <w:szCs w:val="22"/>
        </w:rPr>
        <w:t>існуюч</w:t>
      </w:r>
      <w:r w:rsidR="00A07AF6" w:rsidRPr="00A24006">
        <w:rPr>
          <w:rFonts w:ascii="Arial" w:hAnsi="Arial" w:cs="Arial"/>
          <w:sz w:val="22"/>
          <w:szCs w:val="22"/>
        </w:rPr>
        <w:t>их ризиків інформаційної безпеки</w:t>
      </w:r>
      <w:r w:rsidR="00B4629B" w:rsidRPr="00A24006">
        <w:rPr>
          <w:rFonts w:ascii="Arial" w:hAnsi="Arial" w:cs="Arial"/>
          <w:sz w:val="22"/>
          <w:szCs w:val="22"/>
        </w:rPr>
        <w:t>/кіберризиків</w:t>
      </w:r>
      <w:r w:rsidR="00B040FA" w:rsidRPr="00A24006">
        <w:rPr>
          <w:rFonts w:ascii="Arial" w:hAnsi="Arial" w:cs="Arial"/>
          <w:sz w:val="22"/>
          <w:szCs w:val="22"/>
        </w:rPr>
        <w:t>. Банк запроваджує процес управління ризиками інформаційної безпеки</w:t>
      </w:r>
      <w:r w:rsidR="00B4629B" w:rsidRPr="00A24006">
        <w:rPr>
          <w:rFonts w:ascii="Arial" w:hAnsi="Arial" w:cs="Arial"/>
          <w:sz w:val="22"/>
          <w:szCs w:val="22"/>
        </w:rPr>
        <w:t>/</w:t>
      </w:r>
      <w:proofErr w:type="spellStart"/>
      <w:r w:rsidR="00B4629B" w:rsidRPr="00A24006">
        <w:rPr>
          <w:rFonts w:ascii="Arial" w:hAnsi="Arial" w:cs="Arial"/>
          <w:sz w:val="22"/>
          <w:szCs w:val="22"/>
        </w:rPr>
        <w:t>кіберризиками</w:t>
      </w:r>
      <w:proofErr w:type="spellEnd"/>
      <w:r w:rsidR="00B040FA" w:rsidRPr="00A24006">
        <w:rPr>
          <w:rFonts w:ascii="Arial" w:hAnsi="Arial" w:cs="Arial"/>
          <w:sz w:val="22"/>
          <w:szCs w:val="22"/>
        </w:rPr>
        <w:t xml:space="preserve"> в рамках загальної системи управління ризиками.</w:t>
      </w:r>
    </w:p>
    <w:p w14:paraId="105514B1" w14:textId="77777777" w:rsidR="00AC1D5C" w:rsidRPr="00A24006" w:rsidRDefault="000F12F9" w:rsidP="00CA6809">
      <w:pPr>
        <w:numPr>
          <w:ilvl w:val="1"/>
          <w:numId w:val="8"/>
        </w:numPr>
        <w:tabs>
          <w:tab w:val="clear" w:pos="360"/>
          <w:tab w:val="left" w:pos="567"/>
        </w:tabs>
        <w:spacing w:before="120"/>
        <w:ind w:left="0" w:firstLine="0"/>
        <w:jc w:val="both"/>
        <w:rPr>
          <w:rFonts w:ascii="Arial" w:hAnsi="Arial" w:cs="Arial"/>
          <w:sz w:val="22"/>
          <w:szCs w:val="22"/>
        </w:rPr>
      </w:pPr>
      <w:bookmarkStart w:id="4" w:name="n50"/>
      <w:bookmarkEnd w:id="4"/>
      <w:r w:rsidRPr="00A24006">
        <w:rPr>
          <w:rFonts w:ascii="Arial" w:hAnsi="Arial" w:cs="Arial"/>
          <w:sz w:val="22"/>
          <w:szCs w:val="22"/>
        </w:rPr>
        <w:t>Банк, з</w:t>
      </w:r>
      <w:r w:rsidR="001173A4" w:rsidRPr="00A24006">
        <w:rPr>
          <w:rFonts w:ascii="Arial" w:hAnsi="Arial" w:cs="Arial"/>
          <w:sz w:val="22"/>
          <w:szCs w:val="22"/>
        </w:rPr>
        <w:t>гідно з</w:t>
      </w:r>
      <w:r w:rsidR="00F73B66" w:rsidRPr="00A24006">
        <w:rPr>
          <w:rFonts w:ascii="Arial" w:hAnsi="Arial" w:cs="Arial"/>
          <w:sz w:val="22"/>
          <w:szCs w:val="22"/>
        </w:rPr>
        <w:t xml:space="preserve"> </w:t>
      </w:r>
      <w:r w:rsidR="00D55F89" w:rsidRPr="00A24006">
        <w:rPr>
          <w:rFonts w:ascii="Arial" w:hAnsi="Arial" w:cs="Arial"/>
          <w:sz w:val="22"/>
          <w:szCs w:val="22"/>
        </w:rPr>
        <w:t xml:space="preserve">вимогами </w:t>
      </w:r>
      <w:r w:rsidR="00797213" w:rsidRPr="00A24006">
        <w:rPr>
          <w:rFonts w:ascii="Arial" w:hAnsi="Arial" w:cs="Arial"/>
          <w:sz w:val="22"/>
          <w:szCs w:val="22"/>
        </w:rPr>
        <w:t xml:space="preserve">державних </w:t>
      </w:r>
      <w:r w:rsidR="001173A4" w:rsidRPr="00A24006">
        <w:rPr>
          <w:rFonts w:ascii="Arial" w:hAnsi="Arial" w:cs="Arial"/>
          <w:sz w:val="22"/>
          <w:szCs w:val="22"/>
        </w:rPr>
        <w:t xml:space="preserve">стандартів </w:t>
      </w:r>
      <w:r w:rsidR="00437999" w:rsidRPr="00A24006">
        <w:rPr>
          <w:rFonts w:ascii="Arial" w:hAnsi="Arial" w:cs="Arial"/>
          <w:sz w:val="22"/>
          <w:szCs w:val="22"/>
        </w:rPr>
        <w:t xml:space="preserve">з інформаційної безпеки </w:t>
      </w:r>
      <w:r w:rsidR="001173A4" w:rsidRPr="00A24006">
        <w:rPr>
          <w:rFonts w:ascii="Arial" w:hAnsi="Arial" w:cs="Arial"/>
          <w:sz w:val="22"/>
          <w:szCs w:val="22"/>
        </w:rPr>
        <w:t>ДСТУ ISO/IEC 2700</w:t>
      </w:r>
      <w:r w:rsidR="00797213" w:rsidRPr="00A24006">
        <w:rPr>
          <w:rFonts w:ascii="Arial" w:hAnsi="Arial" w:cs="Arial"/>
          <w:sz w:val="22"/>
          <w:szCs w:val="22"/>
        </w:rPr>
        <w:t>1</w:t>
      </w:r>
      <w:r w:rsidR="00F73B66" w:rsidRPr="00A24006">
        <w:rPr>
          <w:rFonts w:ascii="Arial" w:hAnsi="Arial" w:cs="Arial"/>
          <w:sz w:val="22"/>
          <w:szCs w:val="22"/>
        </w:rPr>
        <w:t xml:space="preserve">:2015, </w:t>
      </w:r>
      <w:r w:rsidR="00797213" w:rsidRPr="00A24006">
        <w:rPr>
          <w:rFonts w:ascii="Arial" w:hAnsi="Arial" w:cs="Arial"/>
          <w:sz w:val="22"/>
          <w:szCs w:val="22"/>
        </w:rPr>
        <w:t xml:space="preserve">ДСТУ ISO/IEC 27002:2015, </w:t>
      </w:r>
      <w:r w:rsidR="00AC1D5C" w:rsidRPr="00A24006">
        <w:rPr>
          <w:rFonts w:ascii="Arial" w:hAnsi="Arial" w:cs="Arial"/>
          <w:sz w:val="22"/>
          <w:szCs w:val="22"/>
        </w:rPr>
        <w:t>регламентує, впроваджує</w:t>
      </w:r>
      <w:r w:rsidR="00A957B8" w:rsidRPr="00A24006">
        <w:rPr>
          <w:rFonts w:ascii="Arial" w:hAnsi="Arial" w:cs="Arial"/>
          <w:sz w:val="22"/>
          <w:szCs w:val="22"/>
        </w:rPr>
        <w:t>,</w:t>
      </w:r>
      <w:r w:rsidR="00AC1D5C" w:rsidRPr="00A24006">
        <w:rPr>
          <w:rFonts w:ascii="Arial" w:hAnsi="Arial" w:cs="Arial"/>
          <w:sz w:val="22"/>
          <w:szCs w:val="22"/>
        </w:rPr>
        <w:t xml:space="preserve"> </w:t>
      </w:r>
      <w:r w:rsidR="00A957B8" w:rsidRPr="00A24006">
        <w:rPr>
          <w:rFonts w:ascii="Arial" w:hAnsi="Arial" w:cs="Arial"/>
          <w:sz w:val="22"/>
          <w:szCs w:val="22"/>
        </w:rPr>
        <w:t xml:space="preserve">підтримує та розвиває </w:t>
      </w:r>
      <w:r w:rsidR="00A026CB" w:rsidRPr="00A24006">
        <w:rPr>
          <w:rFonts w:ascii="Arial" w:hAnsi="Arial" w:cs="Arial"/>
          <w:sz w:val="22"/>
          <w:szCs w:val="22"/>
        </w:rPr>
        <w:t xml:space="preserve">систему </w:t>
      </w:r>
      <w:r w:rsidR="00AC1D5C" w:rsidRPr="00A24006">
        <w:rPr>
          <w:rFonts w:ascii="Arial" w:hAnsi="Arial" w:cs="Arial"/>
          <w:sz w:val="22"/>
          <w:szCs w:val="22"/>
        </w:rPr>
        <w:t>управління інформаційно</w:t>
      </w:r>
      <w:r w:rsidR="00A026CB" w:rsidRPr="00A24006">
        <w:rPr>
          <w:rFonts w:ascii="Arial" w:hAnsi="Arial" w:cs="Arial"/>
          <w:sz w:val="22"/>
          <w:szCs w:val="22"/>
        </w:rPr>
        <w:t>ю</w:t>
      </w:r>
      <w:r w:rsidR="00AC1D5C" w:rsidRPr="00A24006">
        <w:rPr>
          <w:rFonts w:ascii="Arial" w:hAnsi="Arial" w:cs="Arial"/>
          <w:sz w:val="22"/>
          <w:szCs w:val="22"/>
        </w:rPr>
        <w:t xml:space="preserve"> безпек</w:t>
      </w:r>
      <w:r w:rsidR="00A026CB" w:rsidRPr="00A24006">
        <w:rPr>
          <w:rFonts w:ascii="Arial" w:hAnsi="Arial" w:cs="Arial"/>
          <w:sz w:val="22"/>
          <w:szCs w:val="22"/>
        </w:rPr>
        <w:t>ою (далі - СУІБ)</w:t>
      </w:r>
      <w:r w:rsidR="00F73B66" w:rsidRPr="00A24006">
        <w:rPr>
          <w:rFonts w:ascii="Arial" w:hAnsi="Arial" w:cs="Arial"/>
          <w:sz w:val="22"/>
          <w:szCs w:val="22"/>
        </w:rPr>
        <w:t>,</w:t>
      </w:r>
      <w:r w:rsidR="00A026CB" w:rsidRPr="00A24006">
        <w:rPr>
          <w:rFonts w:ascii="Arial" w:hAnsi="Arial" w:cs="Arial"/>
          <w:sz w:val="22"/>
          <w:szCs w:val="22"/>
        </w:rPr>
        <w:t xml:space="preserve"> яка є складовою загальної системи управління Банку</w:t>
      </w:r>
      <w:r w:rsidR="00435AB6" w:rsidRPr="00A24006">
        <w:rPr>
          <w:rFonts w:ascii="Arial" w:hAnsi="Arial" w:cs="Arial"/>
          <w:sz w:val="22"/>
          <w:szCs w:val="22"/>
        </w:rPr>
        <w:t xml:space="preserve">, базується на процесному підході до організації </w:t>
      </w:r>
      <w:r w:rsidR="00143998" w:rsidRPr="00A24006">
        <w:rPr>
          <w:rFonts w:ascii="Arial" w:hAnsi="Arial" w:cs="Arial"/>
          <w:sz w:val="22"/>
          <w:szCs w:val="22"/>
        </w:rPr>
        <w:t xml:space="preserve">і </w:t>
      </w:r>
      <w:r w:rsidR="00F47E04" w:rsidRPr="00A24006">
        <w:rPr>
          <w:rFonts w:ascii="Arial" w:hAnsi="Arial" w:cs="Arial"/>
          <w:sz w:val="22"/>
          <w:szCs w:val="22"/>
        </w:rPr>
        <w:t xml:space="preserve">управління діяльністю </w:t>
      </w:r>
      <w:r w:rsidR="00A026CB" w:rsidRPr="00A24006">
        <w:rPr>
          <w:rFonts w:ascii="Arial" w:hAnsi="Arial" w:cs="Arial"/>
          <w:sz w:val="22"/>
          <w:szCs w:val="22"/>
        </w:rPr>
        <w:t xml:space="preserve">і </w:t>
      </w:r>
      <w:r w:rsidR="00AC1D5C" w:rsidRPr="00A24006">
        <w:rPr>
          <w:rFonts w:ascii="Arial" w:hAnsi="Arial" w:cs="Arial"/>
          <w:sz w:val="22"/>
          <w:szCs w:val="22"/>
        </w:rPr>
        <w:t>спрямован</w:t>
      </w:r>
      <w:r w:rsidR="00A026CB" w:rsidRPr="00A24006">
        <w:rPr>
          <w:rFonts w:ascii="Arial" w:hAnsi="Arial" w:cs="Arial"/>
          <w:sz w:val="22"/>
          <w:szCs w:val="22"/>
        </w:rPr>
        <w:t xml:space="preserve">а </w:t>
      </w:r>
      <w:r w:rsidR="00AC1D5C" w:rsidRPr="00A24006">
        <w:rPr>
          <w:rFonts w:ascii="Arial" w:hAnsi="Arial" w:cs="Arial"/>
          <w:sz w:val="22"/>
          <w:szCs w:val="22"/>
        </w:rPr>
        <w:t xml:space="preserve">на </w:t>
      </w:r>
      <w:r w:rsidR="00A026CB" w:rsidRPr="00A24006">
        <w:rPr>
          <w:rFonts w:ascii="Arial" w:hAnsi="Arial" w:cs="Arial"/>
          <w:sz w:val="22"/>
          <w:szCs w:val="22"/>
        </w:rPr>
        <w:t xml:space="preserve">постійне підвищення ефективності </w:t>
      </w:r>
      <w:r w:rsidR="00435AB6" w:rsidRPr="00A24006">
        <w:rPr>
          <w:rFonts w:ascii="Arial" w:hAnsi="Arial" w:cs="Arial"/>
          <w:sz w:val="22"/>
          <w:szCs w:val="22"/>
        </w:rPr>
        <w:t>заходів інформаційної безпеки</w:t>
      </w:r>
      <w:r w:rsidR="00AC1D5C" w:rsidRPr="00A24006">
        <w:rPr>
          <w:rFonts w:ascii="Arial" w:hAnsi="Arial" w:cs="Arial"/>
          <w:sz w:val="22"/>
          <w:szCs w:val="22"/>
        </w:rPr>
        <w:t>.</w:t>
      </w:r>
    </w:p>
    <w:p w14:paraId="2B078BCA" w14:textId="2FC6F036" w:rsidR="00F40A33" w:rsidRPr="00F27596" w:rsidRDefault="00F40A33" w:rsidP="00270E4C">
      <w:pPr>
        <w:numPr>
          <w:ilvl w:val="1"/>
          <w:numId w:val="8"/>
        </w:numPr>
        <w:tabs>
          <w:tab w:val="clear" w:pos="360"/>
          <w:tab w:val="left" w:pos="567"/>
        </w:tabs>
        <w:spacing w:before="120"/>
        <w:ind w:left="0" w:firstLine="0"/>
        <w:jc w:val="both"/>
        <w:rPr>
          <w:rFonts w:ascii="Arial" w:hAnsi="Arial" w:cs="Arial"/>
          <w:sz w:val="22"/>
          <w:szCs w:val="22"/>
        </w:rPr>
      </w:pPr>
      <w:r w:rsidRPr="00A24006">
        <w:rPr>
          <w:rFonts w:ascii="Arial" w:hAnsi="Arial" w:cs="Arial"/>
          <w:sz w:val="22"/>
          <w:szCs w:val="22"/>
        </w:rPr>
        <w:t xml:space="preserve">Політика </w:t>
      </w:r>
      <w:r w:rsidRPr="00F27596">
        <w:rPr>
          <w:rFonts w:ascii="Arial" w:hAnsi="Arial" w:cs="Arial"/>
          <w:sz w:val="22"/>
          <w:szCs w:val="22"/>
        </w:rPr>
        <w:t xml:space="preserve">публікується на внутрішніх ресурсах Банку </w:t>
      </w:r>
      <w:r w:rsidR="004172F6" w:rsidRPr="00F27596">
        <w:rPr>
          <w:rFonts w:ascii="Arial" w:hAnsi="Arial" w:cs="Arial"/>
          <w:sz w:val="22"/>
          <w:szCs w:val="22"/>
        </w:rPr>
        <w:t>і</w:t>
      </w:r>
      <w:r w:rsidRPr="00F27596">
        <w:rPr>
          <w:rFonts w:ascii="Arial" w:hAnsi="Arial" w:cs="Arial"/>
          <w:sz w:val="22"/>
          <w:szCs w:val="22"/>
        </w:rPr>
        <w:t xml:space="preserve"> </w:t>
      </w:r>
      <w:r w:rsidR="009E0CCA" w:rsidRPr="00F27596">
        <w:rPr>
          <w:rFonts w:ascii="Arial" w:hAnsi="Arial" w:cs="Arial"/>
          <w:sz w:val="22"/>
          <w:szCs w:val="22"/>
        </w:rPr>
        <w:t xml:space="preserve">є </w:t>
      </w:r>
      <w:r w:rsidRPr="00F27596">
        <w:rPr>
          <w:rFonts w:ascii="Arial" w:hAnsi="Arial" w:cs="Arial"/>
          <w:sz w:val="22"/>
          <w:szCs w:val="22"/>
        </w:rPr>
        <w:t>доступн</w:t>
      </w:r>
      <w:r w:rsidR="009E0CCA" w:rsidRPr="00F27596">
        <w:rPr>
          <w:rFonts w:ascii="Arial" w:hAnsi="Arial" w:cs="Arial"/>
          <w:sz w:val="22"/>
          <w:szCs w:val="22"/>
        </w:rPr>
        <w:t>ою</w:t>
      </w:r>
      <w:r w:rsidRPr="00F27596">
        <w:rPr>
          <w:rFonts w:ascii="Arial" w:hAnsi="Arial" w:cs="Arial"/>
          <w:sz w:val="22"/>
          <w:szCs w:val="22"/>
        </w:rPr>
        <w:t xml:space="preserve"> для використання всіма співробітниками Банку</w:t>
      </w:r>
      <w:r w:rsidR="004172F6" w:rsidRPr="00F27596">
        <w:rPr>
          <w:rFonts w:ascii="Arial" w:hAnsi="Arial" w:cs="Arial"/>
          <w:sz w:val="22"/>
          <w:szCs w:val="22"/>
        </w:rPr>
        <w:t xml:space="preserve"> та, за необхідності, може бути надана представникам третіх сторін</w:t>
      </w:r>
      <w:r w:rsidRPr="00F27596">
        <w:rPr>
          <w:rFonts w:ascii="Arial" w:hAnsi="Arial" w:cs="Arial"/>
          <w:sz w:val="22"/>
          <w:szCs w:val="22"/>
        </w:rPr>
        <w:t>. Положення Політики враховуються</w:t>
      </w:r>
      <w:r w:rsidRPr="00A24006">
        <w:rPr>
          <w:rFonts w:ascii="Arial" w:hAnsi="Arial" w:cs="Arial"/>
          <w:sz w:val="22"/>
          <w:szCs w:val="22"/>
        </w:rPr>
        <w:t xml:space="preserve"> при розробці внутрішніх нормативних та розпорядчих документів </w:t>
      </w:r>
      <w:r w:rsidRPr="00F27596">
        <w:rPr>
          <w:rFonts w:ascii="Arial" w:hAnsi="Arial" w:cs="Arial"/>
          <w:sz w:val="22"/>
          <w:szCs w:val="22"/>
        </w:rPr>
        <w:t>Банку, а також при укладенні договорів.</w:t>
      </w:r>
    </w:p>
    <w:p w14:paraId="5B8A94C8" w14:textId="669B1701" w:rsidR="00F40A33" w:rsidRPr="00F27596" w:rsidRDefault="00F40A33" w:rsidP="00270E4C">
      <w:pPr>
        <w:numPr>
          <w:ilvl w:val="1"/>
          <w:numId w:val="8"/>
        </w:numPr>
        <w:tabs>
          <w:tab w:val="clear" w:pos="360"/>
          <w:tab w:val="left" w:pos="567"/>
        </w:tabs>
        <w:spacing w:before="120"/>
        <w:ind w:left="0" w:firstLine="0"/>
        <w:jc w:val="both"/>
        <w:rPr>
          <w:rFonts w:ascii="Arial" w:hAnsi="Arial" w:cs="Arial"/>
          <w:sz w:val="22"/>
          <w:szCs w:val="22"/>
        </w:rPr>
      </w:pPr>
      <w:r w:rsidRPr="00F27596">
        <w:rPr>
          <w:rFonts w:ascii="Arial" w:hAnsi="Arial" w:cs="Arial"/>
          <w:sz w:val="22"/>
          <w:szCs w:val="22"/>
        </w:rPr>
        <w:t xml:space="preserve">Порушення вимог Політики тягне за собою дисциплінарну та іншу відповідальність </w:t>
      </w:r>
      <w:r w:rsidR="004B407D" w:rsidRPr="00F27596">
        <w:rPr>
          <w:rFonts w:ascii="Arial" w:hAnsi="Arial" w:cs="Arial"/>
          <w:sz w:val="22"/>
          <w:szCs w:val="22"/>
        </w:rPr>
        <w:t xml:space="preserve">згідно з </w:t>
      </w:r>
      <w:r w:rsidR="00F82001" w:rsidRPr="00F27596">
        <w:rPr>
          <w:rFonts w:ascii="Arial" w:hAnsi="Arial" w:cs="Arial"/>
          <w:sz w:val="22"/>
          <w:szCs w:val="22"/>
        </w:rPr>
        <w:t xml:space="preserve">Кодексом поведінки </w:t>
      </w:r>
      <w:r w:rsidR="004172F6" w:rsidRPr="00F27596">
        <w:rPr>
          <w:rFonts w:ascii="Arial" w:hAnsi="Arial" w:cs="Arial"/>
          <w:sz w:val="22"/>
          <w:szCs w:val="22"/>
        </w:rPr>
        <w:t>(етики) АТ «КОМІНБАНК», Правилами внутрішнього трудового розпорядку АТ «КОМІНБАНК»</w:t>
      </w:r>
      <w:r w:rsidRPr="00F27596">
        <w:rPr>
          <w:rFonts w:ascii="Arial" w:hAnsi="Arial" w:cs="Arial"/>
          <w:sz w:val="22"/>
          <w:szCs w:val="22"/>
        </w:rPr>
        <w:t xml:space="preserve"> та </w:t>
      </w:r>
      <w:r w:rsidR="007A7002" w:rsidRPr="00F27596">
        <w:rPr>
          <w:rFonts w:ascii="Arial" w:hAnsi="Arial" w:cs="Arial"/>
          <w:sz w:val="22"/>
          <w:szCs w:val="22"/>
        </w:rPr>
        <w:t xml:space="preserve">чинним </w:t>
      </w:r>
      <w:r w:rsidRPr="00F27596">
        <w:rPr>
          <w:rFonts w:ascii="Arial" w:hAnsi="Arial" w:cs="Arial"/>
          <w:sz w:val="22"/>
          <w:szCs w:val="22"/>
        </w:rPr>
        <w:t>законодавств</w:t>
      </w:r>
      <w:r w:rsidR="007A7002" w:rsidRPr="00F27596">
        <w:rPr>
          <w:rFonts w:ascii="Arial" w:hAnsi="Arial" w:cs="Arial"/>
          <w:sz w:val="22"/>
          <w:szCs w:val="22"/>
        </w:rPr>
        <w:t>ом</w:t>
      </w:r>
      <w:r w:rsidRPr="00F27596">
        <w:rPr>
          <w:rFonts w:ascii="Arial" w:hAnsi="Arial" w:cs="Arial"/>
          <w:sz w:val="22"/>
          <w:szCs w:val="22"/>
        </w:rPr>
        <w:t xml:space="preserve"> України.</w:t>
      </w:r>
    </w:p>
    <w:p w14:paraId="6E7A92AC" w14:textId="77777777" w:rsidR="00F40A33" w:rsidRPr="00A24006" w:rsidRDefault="00F40A33" w:rsidP="00270E4C">
      <w:pPr>
        <w:numPr>
          <w:ilvl w:val="1"/>
          <w:numId w:val="8"/>
        </w:numPr>
        <w:tabs>
          <w:tab w:val="clear" w:pos="360"/>
          <w:tab w:val="left" w:pos="567"/>
        </w:tabs>
        <w:spacing w:before="120"/>
        <w:ind w:left="0" w:firstLine="0"/>
        <w:jc w:val="both"/>
        <w:rPr>
          <w:rFonts w:ascii="Arial" w:hAnsi="Arial" w:cs="Arial"/>
          <w:sz w:val="22"/>
          <w:szCs w:val="22"/>
        </w:rPr>
      </w:pPr>
      <w:r w:rsidRPr="00F27596">
        <w:rPr>
          <w:rFonts w:ascii="Arial" w:hAnsi="Arial" w:cs="Arial"/>
          <w:sz w:val="22"/>
          <w:szCs w:val="22"/>
        </w:rPr>
        <w:t>Вимоги Політики поширюються на всі підрозділи</w:t>
      </w:r>
      <w:r w:rsidRPr="00A24006">
        <w:rPr>
          <w:rFonts w:ascii="Arial" w:hAnsi="Arial" w:cs="Arial"/>
          <w:sz w:val="22"/>
          <w:szCs w:val="22"/>
        </w:rPr>
        <w:t xml:space="preserve"> Банку і є обов'язковими для всіх співробітників Банку. Дотримання вимог Політики є найважливішим аспектом для досягнення Банком його стратегічних цілей та завдань.</w:t>
      </w:r>
    </w:p>
    <w:p w14:paraId="6F59BE67" w14:textId="513D1049" w:rsidR="00E34A1C" w:rsidRPr="00A24006" w:rsidRDefault="003B5CFD" w:rsidP="00CA6809">
      <w:pPr>
        <w:pStyle w:val="ae"/>
        <w:numPr>
          <w:ilvl w:val="0"/>
          <w:numId w:val="26"/>
        </w:numPr>
        <w:spacing w:before="240"/>
        <w:ind w:left="357" w:hanging="357"/>
        <w:outlineLvl w:val="0"/>
        <w:rPr>
          <w:rFonts w:ascii="Arial" w:hAnsi="Arial" w:cs="Arial"/>
          <w:sz w:val="24"/>
          <w:szCs w:val="24"/>
        </w:rPr>
      </w:pPr>
      <w:bookmarkStart w:id="5" w:name="_Toc76549225"/>
      <w:r w:rsidRPr="00A24006">
        <w:rPr>
          <w:rFonts w:ascii="Arial" w:hAnsi="Arial" w:cs="Arial"/>
          <w:sz w:val="24"/>
          <w:szCs w:val="24"/>
        </w:rPr>
        <w:t>НОРМАТИВНЕ ЗАБЕЗПЕЧЕННЯ</w:t>
      </w:r>
      <w:bookmarkEnd w:id="5"/>
    </w:p>
    <w:tbl>
      <w:tblPr>
        <w:tblStyle w:val="af5"/>
        <w:tblW w:w="9204" w:type="dxa"/>
        <w:tblInd w:w="5" w:type="dxa"/>
        <w:tblLook w:val="04A0" w:firstRow="1" w:lastRow="0" w:firstColumn="1" w:lastColumn="0" w:noHBand="0" w:noVBand="1"/>
      </w:tblPr>
      <w:tblGrid>
        <w:gridCol w:w="453"/>
        <w:gridCol w:w="8751"/>
      </w:tblGrid>
      <w:tr w:rsidR="008D0F98" w:rsidRPr="00B97240" w14:paraId="3894A753" w14:textId="77777777" w:rsidTr="0062589B">
        <w:tc>
          <w:tcPr>
            <w:tcW w:w="442" w:type="dxa"/>
            <w:vAlign w:val="center"/>
          </w:tcPr>
          <w:p w14:paraId="60EA613D" w14:textId="77777777" w:rsidR="00A270C8" w:rsidRPr="00A24006" w:rsidRDefault="00A270C8" w:rsidP="00A270C8">
            <w:pPr>
              <w:pStyle w:val="afe"/>
              <w:tabs>
                <w:tab w:val="left" w:pos="0"/>
              </w:tabs>
              <w:jc w:val="both"/>
              <w:rPr>
                <w:rFonts w:ascii="Arial" w:hAnsi="Arial" w:cs="Arial"/>
                <w:bCs/>
                <w:iCs/>
                <w:sz w:val="22"/>
                <w:szCs w:val="22"/>
                <w:lang w:val="uk-UA"/>
              </w:rPr>
            </w:pPr>
            <w:bookmarkStart w:id="6" w:name="_Toc4764754"/>
            <w:r w:rsidRPr="00A24006">
              <w:rPr>
                <w:rFonts w:ascii="Arial" w:hAnsi="Arial" w:cs="Arial"/>
                <w:sz w:val="22"/>
                <w:szCs w:val="22"/>
                <w:lang w:val="uk-UA"/>
              </w:rPr>
              <w:t>№</w:t>
            </w:r>
          </w:p>
        </w:tc>
        <w:tc>
          <w:tcPr>
            <w:tcW w:w="8762" w:type="dxa"/>
            <w:vAlign w:val="center"/>
          </w:tcPr>
          <w:p w14:paraId="1AA149B0" w14:textId="77777777" w:rsidR="00A270C8" w:rsidRPr="00A24006" w:rsidRDefault="00A270C8" w:rsidP="00A270C8">
            <w:pPr>
              <w:pStyle w:val="afe"/>
              <w:tabs>
                <w:tab w:val="left" w:pos="0"/>
              </w:tabs>
              <w:jc w:val="both"/>
              <w:rPr>
                <w:rFonts w:ascii="Arial" w:hAnsi="Arial" w:cs="Arial"/>
                <w:bCs/>
                <w:iCs/>
                <w:sz w:val="22"/>
                <w:szCs w:val="22"/>
                <w:lang w:val="uk-UA"/>
              </w:rPr>
            </w:pPr>
            <w:r w:rsidRPr="00A24006">
              <w:rPr>
                <w:rFonts w:ascii="Arial" w:hAnsi="Arial" w:cs="Arial"/>
                <w:sz w:val="22"/>
                <w:szCs w:val="22"/>
                <w:lang w:val="uk-UA"/>
              </w:rPr>
              <w:t>Найменування документа:</w:t>
            </w:r>
          </w:p>
        </w:tc>
      </w:tr>
      <w:tr w:rsidR="008D0F98" w:rsidRPr="00B97240" w14:paraId="2FD75E06" w14:textId="77777777" w:rsidTr="0062589B">
        <w:trPr>
          <w:trHeight w:val="249"/>
        </w:trPr>
        <w:tc>
          <w:tcPr>
            <w:tcW w:w="442" w:type="dxa"/>
          </w:tcPr>
          <w:p w14:paraId="39E3F272" w14:textId="77777777" w:rsidR="00A270C8" w:rsidRPr="006D44A7" w:rsidRDefault="00A270C8"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78D8CA57" w14:textId="1BB7AD79" w:rsidR="00A270C8" w:rsidRPr="006D44A7" w:rsidRDefault="00A270C8" w:rsidP="00270E4C">
            <w:pPr>
              <w:jc w:val="both"/>
              <w:rPr>
                <w:rFonts w:ascii="Arial" w:hAnsi="Arial" w:cs="Arial"/>
                <w:sz w:val="22"/>
                <w:szCs w:val="22"/>
              </w:rPr>
            </w:pPr>
            <w:r w:rsidRPr="006D44A7">
              <w:rPr>
                <w:rFonts w:ascii="Arial" w:eastAsia="Calibri" w:hAnsi="Arial" w:cs="Arial"/>
                <w:bCs/>
                <w:sz w:val="22"/>
                <w:szCs w:val="22"/>
              </w:rPr>
              <w:t>Закон України «Про інформацію»</w:t>
            </w:r>
            <w:r w:rsidR="00ED48C1">
              <w:rPr>
                <w:rFonts w:ascii="Arial" w:eastAsia="Calibri" w:hAnsi="Arial" w:cs="Arial"/>
                <w:bCs/>
                <w:sz w:val="22"/>
                <w:szCs w:val="22"/>
              </w:rPr>
              <w:t>.</w:t>
            </w:r>
            <w:r w:rsidRPr="006D44A7">
              <w:rPr>
                <w:rFonts w:ascii="Arial" w:eastAsia="Calibri" w:hAnsi="Arial" w:cs="Arial"/>
                <w:bCs/>
                <w:sz w:val="22"/>
                <w:szCs w:val="22"/>
              </w:rPr>
              <w:t xml:space="preserve"> </w:t>
            </w:r>
          </w:p>
        </w:tc>
      </w:tr>
      <w:tr w:rsidR="008D0F98" w:rsidRPr="00B97240" w14:paraId="30A5D360" w14:textId="77777777" w:rsidTr="0062589B">
        <w:trPr>
          <w:trHeight w:val="253"/>
        </w:trPr>
        <w:tc>
          <w:tcPr>
            <w:tcW w:w="442" w:type="dxa"/>
          </w:tcPr>
          <w:p w14:paraId="743ECDBD" w14:textId="77777777" w:rsidR="00A270C8" w:rsidRPr="006D44A7" w:rsidRDefault="00A270C8"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2867C964" w14:textId="7086CAE7" w:rsidR="00A270C8" w:rsidRPr="00827246" w:rsidRDefault="00A270C8" w:rsidP="00270E4C">
            <w:pPr>
              <w:jc w:val="both"/>
              <w:rPr>
                <w:rFonts w:ascii="Arial" w:eastAsia="Calibri" w:hAnsi="Arial" w:cs="Arial"/>
                <w:bCs/>
                <w:sz w:val="22"/>
                <w:szCs w:val="22"/>
              </w:rPr>
            </w:pPr>
            <w:r w:rsidRPr="006D44A7">
              <w:rPr>
                <w:rFonts w:ascii="Arial" w:eastAsia="Calibri" w:hAnsi="Arial" w:cs="Arial"/>
                <w:bCs/>
                <w:sz w:val="22"/>
                <w:szCs w:val="22"/>
              </w:rPr>
              <w:t>Закон України</w:t>
            </w:r>
            <w:r w:rsidR="00370E8F" w:rsidRPr="006D44A7">
              <w:rPr>
                <w:rFonts w:ascii="Arial" w:eastAsia="Calibri" w:hAnsi="Arial" w:cs="Arial"/>
                <w:bCs/>
                <w:sz w:val="22"/>
                <w:szCs w:val="22"/>
              </w:rPr>
              <w:t xml:space="preserve"> </w:t>
            </w:r>
            <w:r w:rsidR="00704D58">
              <w:rPr>
                <w:rFonts w:ascii="Arial" w:eastAsia="Calibri" w:hAnsi="Arial" w:cs="Arial"/>
                <w:bCs/>
                <w:sz w:val="22"/>
                <w:szCs w:val="22"/>
                <w:lang w:val="ru-RU"/>
              </w:rPr>
              <w:t>«</w:t>
            </w:r>
            <w:r w:rsidRPr="00827246">
              <w:rPr>
                <w:rFonts w:ascii="Arial" w:eastAsia="Calibri" w:hAnsi="Arial" w:cs="Arial"/>
                <w:bCs/>
                <w:sz w:val="22"/>
                <w:szCs w:val="22"/>
              </w:rPr>
              <w:t>Про банки і банківську діяльність»</w:t>
            </w:r>
            <w:r w:rsidR="00ED48C1" w:rsidRPr="00ED48C1">
              <w:rPr>
                <w:rFonts w:ascii="Arial" w:eastAsia="Calibri" w:hAnsi="Arial" w:cs="Arial"/>
                <w:bCs/>
                <w:sz w:val="22"/>
                <w:szCs w:val="22"/>
                <w:lang w:val="ru-RU"/>
              </w:rPr>
              <w:t>.</w:t>
            </w:r>
            <w:r w:rsidRPr="00827246">
              <w:rPr>
                <w:rFonts w:ascii="Arial" w:eastAsia="Calibri" w:hAnsi="Arial" w:cs="Arial"/>
                <w:bCs/>
                <w:sz w:val="22"/>
                <w:szCs w:val="22"/>
              </w:rPr>
              <w:t xml:space="preserve"> </w:t>
            </w:r>
          </w:p>
        </w:tc>
      </w:tr>
      <w:tr w:rsidR="008D0F98" w:rsidRPr="00B97240" w14:paraId="2E14865B" w14:textId="77777777" w:rsidTr="00827246">
        <w:trPr>
          <w:trHeight w:val="233"/>
        </w:trPr>
        <w:tc>
          <w:tcPr>
            <w:tcW w:w="442" w:type="dxa"/>
          </w:tcPr>
          <w:p w14:paraId="64AADFBE" w14:textId="77777777" w:rsidR="00A270C8" w:rsidRPr="00827246" w:rsidRDefault="00A270C8"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0A565C03" w14:textId="1FDF28A3" w:rsidR="00A270C8" w:rsidRPr="00ED48C1" w:rsidRDefault="00A270C8" w:rsidP="00270E4C">
            <w:pPr>
              <w:jc w:val="both"/>
              <w:rPr>
                <w:rFonts w:ascii="Arial" w:eastAsia="Calibri" w:hAnsi="Arial" w:cs="Arial"/>
                <w:bCs/>
                <w:sz w:val="22"/>
                <w:szCs w:val="22"/>
                <w:lang w:val="ru-RU"/>
              </w:rPr>
            </w:pPr>
            <w:r w:rsidRPr="00827246">
              <w:rPr>
                <w:rFonts w:ascii="Arial" w:eastAsia="Calibri" w:hAnsi="Arial" w:cs="Arial"/>
                <w:bCs/>
                <w:sz w:val="22"/>
                <w:szCs w:val="22"/>
              </w:rPr>
              <w:t xml:space="preserve">Закон України «Про основні засади забезпечення </w:t>
            </w:r>
            <w:proofErr w:type="spellStart"/>
            <w:r w:rsidRPr="00827246">
              <w:rPr>
                <w:rFonts w:ascii="Arial" w:eastAsia="Calibri" w:hAnsi="Arial" w:cs="Arial"/>
                <w:bCs/>
                <w:sz w:val="22"/>
                <w:szCs w:val="22"/>
              </w:rPr>
              <w:t>кібербезпеки</w:t>
            </w:r>
            <w:proofErr w:type="spellEnd"/>
            <w:r w:rsidRPr="00827246">
              <w:rPr>
                <w:rFonts w:ascii="Arial" w:eastAsia="Calibri" w:hAnsi="Arial" w:cs="Arial"/>
                <w:bCs/>
                <w:sz w:val="22"/>
                <w:szCs w:val="22"/>
              </w:rPr>
              <w:t xml:space="preserve"> України»</w:t>
            </w:r>
            <w:r w:rsidR="00ED48C1" w:rsidRPr="00ED48C1">
              <w:rPr>
                <w:rFonts w:ascii="Arial" w:eastAsia="Calibri" w:hAnsi="Arial" w:cs="Arial"/>
                <w:bCs/>
                <w:sz w:val="22"/>
                <w:szCs w:val="22"/>
                <w:lang w:val="ru-RU"/>
              </w:rPr>
              <w:t>.</w:t>
            </w:r>
          </w:p>
        </w:tc>
      </w:tr>
      <w:tr w:rsidR="008D0F98" w:rsidRPr="00B97240" w14:paraId="4F014F61" w14:textId="77777777" w:rsidTr="0062589B">
        <w:trPr>
          <w:trHeight w:val="544"/>
        </w:trPr>
        <w:tc>
          <w:tcPr>
            <w:tcW w:w="442" w:type="dxa"/>
          </w:tcPr>
          <w:p w14:paraId="64730B6D" w14:textId="77777777" w:rsidR="00A270C8" w:rsidRPr="00827246" w:rsidRDefault="00A270C8"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2C8A418B" w14:textId="4F26C430" w:rsidR="00A270C8" w:rsidRPr="00ED48C1" w:rsidRDefault="00A270C8" w:rsidP="00270E4C">
            <w:pPr>
              <w:jc w:val="both"/>
              <w:rPr>
                <w:rFonts w:ascii="Arial" w:eastAsia="Calibri" w:hAnsi="Arial" w:cs="Arial"/>
                <w:bCs/>
                <w:sz w:val="22"/>
                <w:szCs w:val="22"/>
                <w:lang w:val="ru-RU"/>
              </w:rPr>
            </w:pPr>
            <w:r w:rsidRPr="00827246">
              <w:rPr>
                <w:rFonts w:ascii="Arial" w:eastAsia="Calibri" w:hAnsi="Arial" w:cs="Arial"/>
                <w:bCs/>
                <w:sz w:val="22"/>
                <w:szCs w:val="22"/>
              </w:rPr>
              <w:t>Закон України «Про захист інформації в інформаційно-телекомунікаційних системах»</w:t>
            </w:r>
            <w:r w:rsidR="00ED48C1" w:rsidRPr="00ED48C1">
              <w:rPr>
                <w:rFonts w:ascii="Arial" w:eastAsia="Calibri" w:hAnsi="Arial" w:cs="Arial"/>
                <w:bCs/>
                <w:sz w:val="22"/>
                <w:szCs w:val="22"/>
                <w:lang w:val="ru-RU"/>
              </w:rPr>
              <w:t>.</w:t>
            </w:r>
          </w:p>
        </w:tc>
      </w:tr>
      <w:tr w:rsidR="008D0F98" w:rsidRPr="00B97240" w14:paraId="3609CF3B" w14:textId="77777777" w:rsidTr="00827246">
        <w:trPr>
          <w:trHeight w:val="273"/>
        </w:trPr>
        <w:tc>
          <w:tcPr>
            <w:tcW w:w="442" w:type="dxa"/>
          </w:tcPr>
          <w:p w14:paraId="004F2CEF" w14:textId="77777777" w:rsidR="00A270C8" w:rsidRPr="00827246" w:rsidRDefault="00A270C8"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787B877D" w14:textId="2602C979" w:rsidR="00A270C8" w:rsidRPr="00ED48C1" w:rsidRDefault="00A270C8" w:rsidP="00270E4C">
            <w:pPr>
              <w:jc w:val="both"/>
              <w:rPr>
                <w:rFonts w:ascii="Arial" w:eastAsia="Calibri" w:hAnsi="Arial" w:cs="Arial"/>
                <w:bCs/>
                <w:sz w:val="22"/>
                <w:szCs w:val="22"/>
                <w:lang w:val="ru-RU"/>
              </w:rPr>
            </w:pPr>
            <w:r w:rsidRPr="00827246">
              <w:rPr>
                <w:rFonts w:ascii="Arial" w:eastAsia="Calibri" w:hAnsi="Arial" w:cs="Arial"/>
                <w:bCs/>
                <w:sz w:val="22"/>
                <w:szCs w:val="22"/>
              </w:rPr>
              <w:t>Закон України «Про електронні документи та електронний документообіг»</w:t>
            </w:r>
            <w:r w:rsidR="00ED48C1" w:rsidRPr="00ED48C1">
              <w:rPr>
                <w:rFonts w:ascii="Arial" w:eastAsia="Calibri" w:hAnsi="Arial" w:cs="Arial"/>
                <w:bCs/>
                <w:sz w:val="22"/>
                <w:szCs w:val="22"/>
                <w:lang w:val="ru-RU"/>
              </w:rPr>
              <w:t>.</w:t>
            </w:r>
          </w:p>
        </w:tc>
      </w:tr>
      <w:tr w:rsidR="008D0F98" w:rsidRPr="00B97240" w14:paraId="470736FE" w14:textId="77777777" w:rsidTr="0062589B">
        <w:trPr>
          <w:trHeight w:val="277"/>
        </w:trPr>
        <w:tc>
          <w:tcPr>
            <w:tcW w:w="442" w:type="dxa"/>
          </w:tcPr>
          <w:p w14:paraId="315FE639" w14:textId="77777777" w:rsidR="00400CC1" w:rsidRPr="00827246" w:rsidRDefault="00400CC1" w:rsidP="00BE6479">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470FDFBD" w14:textId="53F7FEB2" w:rsidR="00400CC1" w:rsidRPr="00ED48C1" w:rsidRDefault="00400CC1" w:rsidP="00BE6479">
            <w:pPr>
              <w:jc w:val="both"/>
              <w:rPr>
                <w:rFonts w:ascii="Arial" w:eastAsia="Calibri" w:hAnsi="Arial" w:cs="Arial"/>
                <w:bCs/>
                <w:sz w:val="22"/>
                <w:szCs w:val="22"/>
                <w:lang w:val="ru-RU"/>
              </w:rPr>
            </w:pPr>
            <w:r w:rsidRPr="00827246">
              <w:rPr>
                <w:rFonts w:ascii="Arial" w:eastAsia="Calibri" w:hAnsi="Arial" w:cs="Arial"/>
                <w:bCs/>
                <w:sz w:val="22"/>
                <w:szCs w:val="22"/>
              </w:rPr>
              <w:t>Закон України «Про захист персональних даних»</w:t>
            </w:r>
            <w:r w:rsidR="00ED48C1" w:rsidRPr="00ED48C1">
              <w:rPr>
                <w:rFonts w:ascii="Arial" w:eastAsia="Calibri" w:hAnsi="Arial" w:cs="Arial"/>
                <w:bCs/>
                <w:sz w:val="22"/>
                <w:szCs w:val="22"/>
                <w:lang w:val="ru-RU"/>
              </w:rPr>
              <w:t>.</w:t>
            </w:r>
          </w:p>
        </w:tc>
      </w:tr>
      <w:tr w:rsidR="008D0F98" w:rsidRPr="00B97240" w14:paraId="46BC7D74" w14:textId="77777777" w:rsidTr="0062589B">
        <w:trPr>
          <w:trHeight w:val="287"/>
        </w:trPr>
        <w:tc>
          <w:tcPr>
            <w:tcW w:w="442" w:type="dxa"/>
          </w:tcPr>
          <w:p w14:paraId="7AD5863C" w14:textId="77777777" w:rsidR="00A270C8" w:rsidRPr="00827246" w:rsidRDefault="00A270C8"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6C8BB570" w14:textId="6BF2E766" w:rsidR="00A270C8" w:rsidRPr="00ED48C1" w:rsidRDefault="00A270C8" w:rsidP="00270E4C">
            <w:pPr>
              <w:jc w:val="both"/>
              <w:rPr>
                <w:rFonts w:ascii="Arial" w:eastAsia="Calibri" w:hAnsi="Arial" w:cs="Arial"/>
                <w:bCs/>
                <w:sz w:val="22"/>
                <w:szCs w:val="22"/>
                <w:lang w:val="ru-RU"/>
              </w:rPr>
            </w:pPr>
            <w:r w:rsidRPr="00827246">
              <w:rPr>
                <w:rFonts w:ascii="Arial" w:eastAsia="Calibri" w:hAnsi="Arial" w:cs="Arial"/>
                <w:bCs/>
                <w:sz w:val="22"/>
                <w:szCs w:val="22"/>
              </w:rPr>
              <w:t>Закон України «Про електронні довірчі послуги»</w:t>
            </w:r>
            <w:r w:rsidR="00ED48C1" w:rsidRPr="00ED48C1">
              <w:rPr>
                <w:rFonts w:ascii="Arial" w:eastAsia="Calibri" w:hAnsi="Arial" w:cs="Arial"/>
                <w:bCs/>
                <w:sz w:val="22"/>
                <w:szCs w:val="22"/>
                <w:lang w:val="ru-RU"/>
              </w:rPr>
              <w:t>.</w:t>
            </w:r>
          </w:p>
        </w:tc>
      </w:tr>
      <w:tr w:rsidR="008D0F98" w:rsidRPr="00B97240" w14:paraId="254C7549" w14:textId="77777777" w:rsidTr="0062589B">
        <w:trPr>
          <w:trHeight w:val="277"/>
        </w:trPr>
        <w:tc>
          <w:tcPr>
            <w:tcW w:w="442" w:type="dxa"/>
          </w:tcPr>
          <w:p w14:paraId="4825970B" w14:textId="77777777" w:rsidR="00A270C8" w:rsidRPr="00827246" w:rsidRDefault="00A270C8"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65205AE8" w14:textId="67E65FD6" w:rsidR="0038102B" w:rsidRPr="00ED48C1" w:rsidRDefault="0038102B" w:rsidP="00BE6479">
            <w:pPr>
              <w:jc w:val="both"/>
              <w:rPr>
                <w:rFonts w:ascii="Arial" w:eastAsia="Calibri" w:hAnsi="Arial" w:cs="Arial"/>
                <w:bCs/>
                <w:sz w:val="22"/>
                <w:szCs w:val="22"/>
                <w:lang w:val="en-US"/>
              </w:rPr>
            </w:pPr>
            <w:r w:rsidRPr="00827246">
              <w:rPr>
                <w:rStyle w:val="fontstyle01"/>
                <w:rFonts w:ascii="Arial" w:hAnsi="Arial" w:cs="Arial"/>
                <w:sz w:val="22"/>
                <w:szCs w:val="22"/>
              </w:rPr>
              <w:t>Положення про використання електронного підпису та електронної печатки</w:t>
            </w:r>
            <w:r w:rsidRPr="00827246">
              <w:rPr>
                <w:rFonts w:ascii="Arial" w:hAnsi="Arial" w:cs="Arial"/>
                <w:sz w:val="22"/>
                <w:szCs w:val="22"/>
              </w:rPr>
              <w:t>, затверджене постановою Правління Національного банку України від 20.12.2023р. №172</w:t>
            </w:r>
            <w:r w:rsidR="00EC2A06">
              <w:rPr>
                <w:rFonts w:ascii="Arial" w:hAnsi="Arial" w:cs="Arial"/>
                <w:sz w:val="22"/>
                <w:szCs w:val="22"/>
              </w:rPr>
              <w:t>, зі змінами.</w:t>
            </w:r>
          </w:p>
        </w:tc>
      </w:tr>
      <w:tr w:rsidR="008D0F98" w:rsidRPr="00B97240" w14:paraId="10AB68C8" w14:textId="77777777" w:rsidTr="00DA7B22">
        <w:trPr>
          <w:trHeight w:val="505"/>
        </w:trPr>
        <w:tc>
          <w:tcPr>
            <w:tcW w:w="442" w:type="dxa"/>
          </w:tcPr>
          <w:p w14:paraId="013C46CB" w14:textId="77777777" w:rsidR="00400CC1" w:rsidRPr="00827246" w:rsidRDefault="00400CC1"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007481FD" w14:textId="6FA5947D" w:rsidR="00400CC1" w:rsidRPr="00827246" w:rsidRDefault="00400CC1" w:rsidP="00B2460F">
            <w:pPr>
              <w:jc w:val="both"/>
              <w:rPr>
                <w:rFonts w:ascii="Arial" w:eastAsia="Calibri" w:hAnsi="Arial" w:cs="Arial"/>
                <w:bCs/>
                <w:sz w:val="22"/>
                <w:szCs w:val="22"/>
              </w:rPr>
            </w:pPr>
            <w:r w:rsidRPr="00827246">
              <w:rPr>
                <w:rFonts w:ascii="Arial" w:eastAsia="Calibri" w:hAnsi="Arial" w:cs="Arial"/>
                <w:bCs/>
                <w:sz w:val="22"/>
                <w:szCs w:val="22"/>
              </w:rPr>
              <w:t>Правила зберігання, захисту, використання та розкриття банківської таємниці</w:t>
            </w:r>
            <w:r w:rsidR="00165624">
              <w:rPr>
                <w:rFonts w:ascii="Arial" w:eastAsia="Calibri" w:hAnsi="Arial" w:cs="Arial"/>
                <w:bCs/>
                <w:sz w:val="22"/>
                <w:szCs w:val="22"/>
              </w:rPr>
              <w:t>, затверджені</w:t>
            </w:r>
            <w:r w:rsidR="00165624" w:rsidRPr="00827246">
              <w:rPr>
                <w:rFonts w:ascii="Arial" w:eastAsia="Calibri" w:hAnsi="Arial" w:cs="Arial"/>
                <w:bCs/>
                <w:sz w:val="22"/>
                <w:szCs w:val="22"/>
              </w:rPr>
              <w:t xml:space="preserve"> Постанов</w:t>
            </w:r>
            <w:r w:rsidR="00165624">
              <w:rPr>
                <w:rFonts w:ascii="Arial" w:eastAsia="Calibri" w:hAnsi="Arial" w:cs="Arial"/>
                <w:bCs/>
                <w:sz w:val="22"/>
                <w:szCs w:val="22"/>
              </w:rPr>
              <w:t>ою</w:t>
            </w:r>
            <w:r w:rsidR="00165624" w:rsidRPr="00827246">
              <w:rPr>
                <w:rFonts w:ascii="Arial" w:eastAsia="Calibri" w:hAnsi="Arial" w:cs="Arial"/>
                <w:bCs/>
                <w:sz w:val="22"/>
                <w:szCs w:val="22"/>
              </w:rPr>
              <w:t xml:space="preserve"> Правління Національного банку України від 14.07.2006 № 267,</w:t>
            </w:r>
            <w:r w:rsidR="00165624">
              <w:rPr>
                <w:rFonts w:ascii="Arial" w:eastAsia="Calibri" w:hAnsi="Arial" w:cs="Arial"/>
                <w:bCs/>
                <w:sz w:val="22"/>
                <w:szCs w:val="22"/>
              </w:rPr>
              <w:t xml:space="preserve"> зі змінами</w:t>
            </w:r>
            <w:r w:rsidR="00EC2A06">
              <w:rPr>
                <w:rFonts w:ascii="Arial" w:eastAsia="Calibri" w:hAnsi="Arial" w:cs="Arial"/>
                <w:bCs/>
                <w:sz w:val="22"/>
                <w:szCs w:val="22"/>
              </w:rPr>
              <w:t>.</w:t>
            </w:r>
          </w:p>
        </w:tc>
      </w:tr>
      <w:tr w:rsidR="008D0F98" w:rsidRPr="00B97240" w14:paraId="39755DCE" w14:textId="77777777" w:rsidTr="0062589B">
        <w:trPr>
          <w:trHeight w:val="767"/>
        </w:trPr>
        <w:tc>
          <w:tcPr>
            <w:tcW w:w="442" w:type="dxa"/>
          </w:tcPr>
          <w:p w14:paraId="1ADF8388" w14:textId="77777777" w:rsidR="00A270C8" w:rsidRPr="00827246" w:rsidRDefault="00A270C8"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0BC5AC73" w14:textId="49BB4796" w:rsidR="00A270C8" w:rsidRPr="00827246" w:rsidRDefault="00A270C8" w:rsidP="00370E8F">
            <w:pPr>
              <w:pStyle w:val="afe"/>
              <w:tabs>
                <w:tab w:val="left" w:pos="0"/>
              </w:tabs>
              <w:jc w:val="both"/>
              <w:rPr>
                <w:rFonts w:ascii="Arial" w:hAnsi="Arial" w:cs="Arial"/>
                <w:sz w:val="22"/>
                <w:szCs w:val="22"/>
                <w:lang w:val="uk-UA"/>
              </w:rPr>
            </w:pPr>
            <w:r w:rsidRPr="00DA7B22">
              <w:rPr>
                <w:rFonts w:ascii="Arial" w:eastAsia="Calibri" w:hAnsi="Arial" w:cs="Arial"/>
                <w:bCs/>
                <w:sz w:val="22"/>
                <w:szCs w:val="22"/>
                <w:lang w:val="uk-UA"/>
              </w:rPr>
              <w:t>Положення про забезпечення безперервного функціонування інформаційних систем Національного банку та банків України</w:t>
            </w:r>
            <w:r w:rsidR="00F03778" w:rsidRPr="00DA7B22">
              <w:rPr>
                <w:rFonts w:ascii="Arial" w:eastAsia="Calibri" w:hAnsi="Arial" w:cs="Arial"/>
                <w:bCs/>
                <w:sz w:val="22"/>
                <w:szCs w:val="22"/>
                <w:lang w:val="uk-UA"/>
              </w:rPr>
              <w:t xml:space="preserve">, </w:t>
            </w:r>
            <w:r w:rsidR="00165624">
              <w:rPr>
                <w:rFonts w:ascii="Arial" w:eastAsia="Calibri" w:hAnsi="Arial" w:cs="Arial"/>
                <w:bCs/>
                <w:sz w:val="22"/>
                <w:szCs w:val="22"/>
                <w:lang w:val="uk-UA"/>
              </w:rPr>
              <w:t xml:space="preserve">затверджене </w:t>
            </w:r>
            <w:r w:rsidR="00165624" w:rsidRPr="00827246">
              <w:rPr>
                <w:rFonts w:ascii="Arial" w:eastAsia="Calibri" w:hAnsi="Arial" w:cs="Arial"/>
                <w:bCs/>
                <w:sz w:val="22"/>
                <w:szCs w:val="22"/>
                <w:lang w:val="uk-UA"/>
              </w:rPr>
              <w:t>Постанов</w:t>
            </w:r>
            <w:r w:rsidR="00165624">
              <w:rPr>
                <w:rFonts w:ascii="Arial" w:eastAsia="Calibri" w:hAnsi="Arial" w:cs="Arial"/>
                <w:bCs/>
                <w:sz w:val="22"/>
                <w:szCs w:val="22"/>
                <w:lang w:val="uk-UA"/>
              </w:rPr>
              <w:t>ою</w:t>
            </w:r>
            <w:r w:rsidR="00165624" w:rsidRPr="00827246">
              <w:rPr>
                <w:rFonts w:ascii="Arial" w:eastAsia="Calibri" w:hAnsi="Arial" w:cs="Arial"/>
                <w:bCs/>
                <w:sz w:val="22"/>
                <w:szCs w:val="22"/>
                <w:lang w:val="uk-UA"/>
              </w:rPr>
              <w:t xml:space="preserve"> Правління </w:t>
            </w:r>
            <w:r w:rsidR="00165624" w:rsidRPr="00DA7B22">
              <w:rPr>
                <w:rFonts w:ascii="Arial" w:eastAsia="Calibri" w:hAnsi="Arial" w:cs="Arial"/>
                <w:bCs/>
                <w:sz w:val="22"/>
                <w:szCs w:val="22"/>
                <w:lang w:val="uk-UA"/>
              </w:rPr>
              <w:t xml:space="preserve">Національного банку України від 17.06.2004 № 265, </w:t>
            </w:r>
            <w:r w:rsidR="00933BB4" w:rsidRPr="00DA7B22">
              <w:rPr>
                <w:rFonts w:ascii="Arial" w:eastAsia="Calibri" w:hAnsi="Arial" w:cs="Arial"/>
                <w:bCs/>
                <w:sz w:val="22"/>
                <w:szCs w:val="22"/>
                <w:lang w:val="uk-UA"/>
              </w:rPr>
              <w:t>і</w:t>
            </w:r>
            <w:r w:rsidR="00933BB4" w:rsidRPr="00DA7B22">
              <w:rPr>
                <w:rFonts w:ascii="Arial" w:hAnsi="Arial" w:cs="Arial"/>
                <w:sz w:val="22"/>
                <w:szCs w:val="22"/>
                <w:shd w:val="clear" w:color="auto" w:fill="FFFFFF"/>
                <w:lang w:val="uk-UA"/>
              </w:rPr>
              <w:t>з змінами</w:t>
            </w:r>
            <w:r w:rsidR="00F03778" w:rsidRPr="00DA7B22">
              <w:rPr>
                <w:rFonts w:ascii="Arial" w:eastAsia="Calibri" w:hAnsi="Arial" w:cs="Arial"/>
                <w:bCs/>
                <w:sz w:val="22"/>
                <w:szCs w:val="22"/>
                <w:lang w:val="uk-UA"/>
              </w:rPr>
              <w:t>.</w:t>
            </w:r>
          </w:p>
        </w:tc>
      </w:tr>
      <w:tr w:rsidR="008D0F98" w:rsidRPr="00B97240" w14:paraId="13D54F69" w14:textId="77777777" w:rsidTr="0062589B">
        <w:trPr>
          <w:trHeight w:val="767"/>
        </w:trPr>
        <w:tc>
          <w:tcPr>
            <w:tcW w:w="442" w:type="dxa"/>
          </w:tcPr>
          <w:p w14:paraId="669C757F" w14:textId="77777777" w:rsidR="00400CC1" w:rsidRPr="00827246" w:rsidRDefault="00400CC1"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1B548093" w14:textId="68287B08" w:rsidR="00400CC1" w:rsidRPr="00827246" w:rsidRDefault="00E27A31" w:rsidP="00BE6479">
            <w:pPr>
              <w:pStyle w:val="afe"/>
              <w:tabs>
                <w:tab w:val="left" w:pos="0"/>
              </w:tabs>
              <w:jc w:val="both"/>
              <w:rPr>
                <w:rFonts w:ascii="Arial" w:hAnsi="Arial" w:cs="Arial"/>
                <w:sz w:val="22"/>
                <w:szCs w:val="22"/>
                <w:lang w:val="uk-UA"/>
              </w:rPr>
            </w:pPr>
            <w:r w:rsidRPr="00DA7B22">
              <w:rPr>
                <w:rStyle w:val="fontstyle01"/>
                <w:rFonts w:ascii="Arial" w:hAnsi="Arial" w:cs="Arial"/>
                <w:sz w:val="22"/>
                <w:szCs w:val="22"/>
                <w:lang w:val="uk-UA" w:eastAsia="uk-UA"/>
              </w:rPr>
              <w:t>Положення про використання</w:t>
            </w:r>
            <w:r w:rsidRPr="00DA7B22">
              <w:rPr>
                <w:rStyle w:val="fontstyle01"/>
                <w:rFonts w:ascii="Arial" w:hAnsi="Arial" w:cs="Arial"/>
                <w:sz w:val="22"/>
                <w:szCs w:val="22"/>
                <w:lang w:val="uk-UA"/>
              </w:rPr>
              <w:t xml:space="preserve"> </w:t>
            </w:r>
            <w:r w:rsidRPr="00DA7B22">
              <w:rPr>
                <w:rStyle w:val="fontstyle01"/>
                <w:rFonts w:ascii="Arial" w:hAnsi="Arial" w:cs="Arial"/>
                <w:sz w:val="22"/>
                <w:szCs w:val="22"/>
                <w:lang w:val="uk-UA" w:eastAsia="uk-UA"/>
              </w:rPr>
              <w:t>засобів криптографічного захисту інформації</w:t>
            </w:r>
            <w:r w:rsidRPr="00DA7B22">
              <w:rPr>
                <w:rFonts w:ascii="Arial" w:hAnsi="Arial" w:cs="Arial"/>
                <w:color w:val="000000"/>
                <w:sz w:val="22"/>
                <w:szCs w:val="22"/>
                <w:lang w:val="uk-UA" w:eastAsia="uk-UA"/>
              </w:rPr>
              <w:br/>
            </w:r>
            <w:r w:rsidRPr="00DA7B22">
              <w:rPr>
                <w:rStyle w:val="fontstyle01"/>
                <w:rFonts w:ascii="Arial" w:hAnsi="Arial" w:cs="Arial"/>
                <w:sz w:val="22"/>
                <w:szCs w:val="22"/>
                <w:lang w:val="uk-UA" w:eastAsia="uk-UA"/>
              </w:rPr>
              <w:t>Національного банку України</w:t>
            </w:r>
            <w:r w:rsidRPr="00DA7B22">
              <w:rPr>
                <w:rFonts w:ascii="Arial" w:eastAsia="Calibri" w:hAnsi="Arial" w:cs="Arial"/>
                <w:bCs/>
                <w:sz w:val="22"/>
                <w:szCs w:val="22"/>
                <w:lang w:val="uk-UA"/>
              </w:rPr>
              <w:t>, затверджен</w:t>
            </w:r>
            <w:r w:rsidR="00BC2755" w:rsidRPr="00DA7B22">
              <w:rPr>
                <w:rFonts w:ascii="Arial" w:eastAsia="Calibri" w:hAnsi="Arial" w:cs="Arial"/>
                <w:bCs/>
                <w:sz w:val="22"/>
                <w:szCs w:val="22"/>
                <w:lang w:val="uk-UA"/>
              </w:rPr>
              <w:t>е</w:t>
            </w:r>
            <w:r w:rsidRPr="00DA7B22">
              <w:rPr>
                <w:rFonts w:ascii="Arial" w:hAnsi="Arial" w:cs="Arial"/>
                <w:sz w:val="22"/>
                <w:szCs w:val="22"/>
                <w:lang w:val="uk-UA"/>
              </w:rPr>
              <w:t xml:space="preserve"> постановою Правління Національного банку України </w:t>
            </w:r>
            <w:r w:rsidRPr="00DA7B22">
              <w:rPr>
                <w:rFonts w:ascii="Arial" w:eastAsia="Calibri" w:hAnsi="Arial" w:cs="Arial"/>
                <w:bCs/>
                <w:sz w:val="22"/>
                <w:szCs w:val="22"/>
                <w:lang w:val="uk-UA"/>
              </w:rPr>
              <w:t>від 14.04.2023 № 49.</w:t>
            </w:r>
          </w:p>
        </w:tc>
      </w:tr>
      <w:tr w:rsidR="008D0F98" w:rsidRPr="00B97240" w14:paraId="6A7801A0" w14:textId="77777777" w:rsidTr="0062589B">
        <w:trPr>
          <w:trHeight w:val="767"/>
        </w:trPr>
        <w:tc>
          <w:tcPr>
            <w:tcW w:w="442" w:type="dxa"/>
          </w:tcPr>
          <w:p w14:paraId="795437F9" w14:textId="77777777" w:rsidR="00400CC1" w:rsidRPr="00827246" w:rsidRDefault="00400CC1"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2EF43A94" w14:textId="17FDEDEA" w:rsidR="00400CC1" w:rsidRPr="00827246" w:rsidRDefault="00400CC1" w:rsidP="00BE6479">
            <w:pPr>
              <w:pStyle w:val="afe"/>
              <w:tabs>
                <w:tab w:val="left" w:pos="0"/>
              </w:tabs>
              <w:jc w:val="both"/>
              <w:rPr>
                <w:rFonts w:ascii="Arial" w:hAnsi="Arial" w:cs="Arial"/>
                <w:sz w:val="22"/>
                <w:szCs w:val="22"/>
                <w:lang w:val="uk-UA"/>
              </w:rPr>
            </w:pPr>
            <w:r w:rsidRPr="00827246">
              <w:rPr>
                <w:rFonts w:ascii="Arial" w:eastAsia="Calibri" w:hAnsi="Arial" w:cs="Arial"/>
                <w:bCs/>
                <w:sz w:val="22"/>
                <w:szCs w:val="22"/>
                <w:lang w:val="uk-UA"/>
              </w:rPr>
              <w:t xml:space="preserve">Правила з технічного захисту інформації для приміщень банків, у яких обробляються електронні банківські документи, </w:t>
            </w:r>
            <w:r w:rsidR="00165624">
              <w:rPr>
                <w:rFonts w:ascii="Arial" w:eastAsia="Calibri" w:hAnsi="Arial" w:cs="Arial"/>
                <w:bCs/>
                <w:sz w:val="22"/>
                <w:szCs w:val="22"/>
                <w:lang w:val="uk-UA"/>
              </w:rPr>
              <w:t xml:space="preserve">затверджені </w:t>
            </w:r>
            <w:r w:rsidR="00165624" w:rsidRPr="00827246">
              <w:rPr>
                <w:rFonts w:ascii="Arial" w:eastAsia="Calibri" w:hAnsi="Arial" w:cs="Arial"/>
                <w:bCs/>
                <w:sz w:val="22"/>
                <w:szCs w:val="22"/>
                <w:lang w:val="uk-UA"/>
              </w:rPr>
              <w:t>Постанов</w:t>
            </w:r>
            <w:r w:rsidR="00165624">
              <w:rPr>
                <w:rFonts w:ascii="Arial" w:eastAsia="Calibri" w:hAnsi="Arial" w:cs="Arial"/>
                <w:bCs/>
                <w:sz w:val="22"/>
                <w:szCs w:val="22"/>
                <w:lang w:val="uk-UA"/>
              </w:rPr>
              <w:t>ою</w:t>
            </w:r>
            <w:r w:rsidR="00165624" w:rsidRPr="00827246">
              <w:rPr>
                <w:rFonts w:ascii="Arial" w:eastAsia="Calibri" w:hAnsi="Arial" w:cs="Arial"/>
                <w:bCs/>
                <w:sz w:val="22"/>
                <w:szCs w:val="22"/>
                <w:lang w:val="uk-UA"/>
              </w:rPr>
              <w:t xml:space="preserve"> Правління Національного банку України від 04.07.2007 № 243, </w:t>
            </w:r>
            <w:r w:rsidR="00912274" w:rsidRPr="00DA7B22">
              <w:rPr>
                <w:rFonts w:ascii="Arial" w:hAnsi="Arial" w:cs="Arial"/>
                <w:sz w:val="22"/>
                <w:szCs w:val="22"/>
                <w:shd w:val="clear" w:color="auto" w:fill="FFFFFF"/>
                <w:lang w:val="uk-UA"/>
              </w:rPr>
              <w:t>зі змінами</w:t>
            </w:r>
            <w:r w:rsidR="00443985" w:rsidRPr="00DA7B22">
              <w:rPr>
                <w:rFonts w:ascii="Arial" w:hAnsi="Arial" w:cs="Arial"/>
                <w:sz w:val="22"/>
                <w:szCs w:val="22"/>
                <w:shd w:val="clear" w:color="auto" w:fill="FFFFFF"/>
                <w:lang w:val="uk-UA"/>
              </w:rPr>
              <w:t>.</w:t>
            </w:r>
          </w:p>
        </w:tc>
      </w:tr>
      <w:tr w:rsidR="008D0F98" w:rsidRPr="00B97240" w14:paraId="7DE392BD" w14:textId="77777777" w:rsidTr="0062589B">
        <w:trPr>
          <w:trHeight w:val="543"/>
        </w:trPr>
        <w:tc>
          <w:tcPr>
            <w:tcW w:w="442" w:type="dxa"/>
          </w:tcPr>
          <w:p w14:paraId="18E34A5E" w14:textId="77777777" w:rsidR="00400CC1" w:rsidRPr="00827246" w:rsidRDefault="00400CC1"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62A8B98F" w14:textId="2CC0DC5B" w:rsidR="00400CC1" w:rsidRPr="00827246" w:rsidRDefault="00560543" w:rsidP="00BC2755">
            <w:pPr>
              <w:pStyle w:val="afe"/>
              <w:tabs>
                <w:tab w:val="left" w:pos="0"/>
              </w:tabs>
              <w:jc w:val="both"/>
              <w:rPr>
                <w:rFonts w:ascii="Arial" w:hAnsi="Arial" w:cs="Arial"/>
                <w:sz w:val="22"/>
                <w:szCs w:val="22"/>
                <w:lang w:val="uk-UA"/>
              </w:rPr>
            </w:pPr>
            <w:r w:rsidRPr="00827246">
              <w:rPr>
                <w:rFonts w:ascii="Arial" w:eastAsia="Calibri" w:hAnsi="Arial" w:cs="Arial"/>
                <w:bCs/>
                <w:sz w:val="22"/>
                <w:szCs w:val="22"/>
                <w:lang w:val="uk-UA"/>
              </w:rPr>
              <w:t xml:space="preserve">Правила з організації захисту приміщень </w:t>
            </w:r>
            <w:r w:rsidRPr="00DA7B22">
              <w:rPr>
                <w:rFonts w:ascii="Arial" w:eastAsia="Calibri" w:hAnsi="Arial" w:cs="Arial"/>
                <w:bCs/>
                <w:sz w:val="22"/>
                <w:szCs w:val="22"/>
                <w:lang w:val="uk-UA"/>
              </w:rPr>
              <w:t xml:space="preserve">банків </w:t>
            </w:r>
            <w:r w:rsidR="006960EC" w:rsidRPr="00DA7B22">
              <w:rPr>
                <w:rFonts w:ascii="Arial" w:eastAsia="Calibri" w:hAnsi="Arial" w:cs="Arial"/>
                <w:bCs/>
                <w:sz w:val="22"/>
                <w:szCs w:val="22"/>
                <w:lang w:val="uk-UA"/>
              </w:rPr>
              <w:t xml:space="preserve">в </w:t>
            </w:r>
            <w:r w:rsidRPr="00DA7B22">
              <w:rPr>
                <w:rFonts w:ascii="Arial" w:eastAsia="Calibri" w:hAnsi="Arial" w:cs="Arial"/>
                <w:bCs/>
                <w:sz w:val="22"/>
                <w:szCs w:val="22"/>
                <w:lang w:val="uk-UA"/>
              </w:rPr>
              <w:t>Україн</w:t>
            </w:r>
            <w:r w:rsidR="006960EC" w:rsidRPr="00DA7B22">
              <w:rPr>
                <w:rFonts w:ascii="Arial" w:eastAsia="Calibri" w:hAnsi="Arial" w:cs="Arial"/>
                <w:bCs/>
                <w:sz w:val="22"/>
                <w:szCs w:val="22"/>
                <w:lang w:val="uk-UA"/>
              </w:rPr>
              <w:t>і</w:t>
            </w:r>
            <w:r w:rsidRPr="00DA7B22">
              <w:rPr>
                <w:rFonts w:ascii="Arial" w:eastAsia="Calibri" w:hAnsi="Arial" w:cs="Arial"/>
                <w:bCs/>
                <w:sz w:val="22"/>
                <w:szCs w:val="22"/>
                <w:lang w:val="uk-UA"/>
              </w:rPr>
              <w:t xml:space="preserve">, </w:t>
            </w:r>
            <w:r w:rsidR="00EC2A06">
              <w:rPr>
                <w:rFonts w:ascii="Arial" w:eastAsia="Calibri" w:hAnsi="Arial" w:cs="Arial"/>
                <w:bCs/>
                <w:sz w:val="22"/>
                <w:szCs w:val="22"/>
                <w:lang w:val="uk-UA"/>
              </w:rPr>
              <w:t xml:space="preserve">затверджене </w:t>
            </w:r>
            <w:r w:rsidR="00EC2A06" w:rsidRPr="00827246">
              <w:rPr>
                <w:rFonts w:ascii="Arial" w:eastAsia="Calibri" w:hAnsi="Arial" w:cs="Arial"/>
                <w:bCs/>
                <w:sz w:val="22"/>
                <w:szCs w:val="22"/>
                <w:lang w:val="uk-UA"/>
              </w:rPr>
              <w:t>Постанов</w:t>
            </w:r>
            <w:r w:rsidR="00EC2A06">
              <w:rPr>
                <w:rFonts w:ascii="Arial" w:eastAsia="Calibri" w:hAnsi="Arial" w:cs="Arial"/>
                <w:bCs/>
                <w:sz w:val="22"/>
                <w:szCs w:val="22"/>
                <w:lang w:val="uk-UA"/>
              </w:rPr>
              <w:t>ою</w:t>
            </w:r>
            <w:r w:rsidR="00EC2A06" w:rsidRPr="00827246">
              <w:rPr>
                <w:rFonts w:ascii="Arial" w:eastAsia="Calibri" w:hAnsi="Arial" w:cs="Arial"/>
                <w:bCs/>
                <w:sz w:val="22"/>
                <w:szCs w:val="22"/>
                <w:lang w:val="uk-UA"/>
              </w:rPr>
              <w:t xml:space="preserve"> Правління Національного банку України від 10.02.2016 № 63, </w:t>
            </w:r>
            <w:r w:rsidR="00912274" w:rsidRPr="00DA7B22">
              <w:rPr>
                <w:rFonts w:ascii="Arial" w:hAnsi="Arial" w:cs="Arial"/>
                <w:sz w:val="22"/>
                <w:szCs w:val="22"/>
                <w:shd w:val="clear" w:color="auto" w:fill="FFFFFF"/>
                <w:lang w:val="uk-UA"/>
              </w:rPr>
              <w:t>зі змінами</w:t>
            </w:r>
            <w:r w:rsidR="00443985" w:rsidRPr="00DA7B22">
              <w:rPr>
                <w:rFonts w:ascii="Arial" w:hAnsi="Arial" w:cs="Arial"/>
                <w:sz w:val="22"/>
                <w:szCs w:val="22"/>
                <w:shd w:val="clear" w:color="auto" w:fill="FFFFFF"/>
                <w:lang w:val="uk-UA"/>
              </w:rPr>
              <w:t>.</w:t>
            </w:r>
          </w:p>
        </w:tc>
      </w:tr>
      <w:tr w:rsidR="008D0F98" w:rsidRPr="00B97240" w14:paraId="1DF526D4" w14:textId="77777777" w:rsidTr="0062589B">
        <w:trPr>
          <w:trHeight w:val="566"/>
        </w:trPr>
        <w:tc>
          <w:tcPr>
            <w:tcW w:w="442" w:type="dxa"/>
          </w:tcPr>
          <w:p w14:paraId="1E815D2A" w14:textId="77777777" w:rsidR="00A270C8" w:rsidRPr="00827246" w:rsidRDefault="00A270C8"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63DFDB83" w14:textId="7DEF6756" w:rsidR="00A270C8" w:rsidRPr="00827246" w:rsidRDefault="00A270C8" w:rsidP="001F5EA4">
            <w:pPr>
              <w:pStyle w:val="afe"/>
              <w:tabs>
                <w:tab w:val="left" w:pos="0"/>
              </w:tabs>
              <w:jc w:val="both"/>
              <w:rPr>
                <w:rFonts w:ascii="Arial" w:hAnsi="Arial" w:cs="Arial"/>
                <w:bCs/>
                <w:iCs/>
                <w:sz w:val="22"/>
                <w:szCs w:val="22"/>
                <w:lang w:val="uk-UA"/>
              </w:rPr>
            </w:pPr>
            <w:r w:rsidRPr="00827246">
              <w:rPr>
                <w:rFonts w:ascii="Arial" w:hAnsi="Arial" w:cs="Arial"/>
                <w:sz w:val="22"/>
                <w:szCs w:val="22"/>
                <w:lang w:val="uk-UA"/>
              </w:rPr>
              <w:t>Положення про організацію заходів із забезпечення інформаційної безпеки в банківській системі України»</w:t>
            </w:r>
            <w:r w:rsidR="00400CC1" w:rsidRPr="00827246">
              <w:rPr>
                <w:rFonts w:ascii="Arial" w:hAnsi="Arial" w:cs="Arial"/>
                <w:sz w:val="22"/>
                <w:szCs w:val="22"/>
                <w:lang w:val="uk-UA"/>
              </w:rPr>
              <w:t>,</w:t>
            </w:r>
            <w:r w:rsidRPr="00827246">
              <w:rPr>
                <w:rFonts w:ascii="Arial" w:hAnsi="Arial" w:cs="Arial"/>
                <w:sz w:val="22"/>
                <w:szCs w:val="22"/>
                <w:lang w:val="uk-UA"/>
              </w:rPr>
              <w:t xml:space="preserve"> </w:t>
            </w:r>
            <w:r w:rsidR="00EC2A06">
              <w:rPr>
                <w:rFonts w:ascii="Arial" w:hAnsi="Arial" w:cs="Arial"/>
                <w:sz w:val="22"/>
                <w:szCs w:val="22"/>
                <w:lang w:val="uk-UA"/>
              </w:rPr>
              <w:t xml:space="preserve">затверджене </w:t>
            </w:r>
            <w:r w:rsidR="00EC2A06" w:rsidRPr="00827246">
              <w:rPr>
                <w:rFonts w:ascii="Arial" w:eastAsia="Calibri" w:hAnsi="Arial" w:cs="Arial"/>
                <w:bCs/>
                <w:sz w:val="22"/>
                <w:szCs w:val="22"/>
                <w:lang w:val="uk-UA"/>
              </w:rPr>
              <w:t>Постанов</w:t>
            </w:r>
            <w:r w:rsidR="00EC2A06">
              <w:rPr>
                <w:rFonts w:ascii="Arial" w:eastAsia="Calibri" w:hAnsi="Arial" w:cs="Arial"/>
                <w:bCs/>
                <w:sz w:val="22"/>
                <w:szCs w:val="22"/>
                <w:lang w:val="uk-UA"/>
              </w:rPr>
              <w:t>ою</w:t>
            </w:r>
            <w:r w:rsidR="00EC2A06" w:rsidRPr="00827246">
              <w:rPr>
                <w:rFonts w:ascii="Arial" w:hAnsi="Arial" w:cs="Arial"/>
                <w:sz w:val="22"/>
                <w:szCs w:val="22"/>
                <w:lang w:val="uk-UA"/>
              </w:rPr>
              <w:t xml:space="preserve"> Правління Національного банку України </w:t>
            </w:r>
            <w:r w:rsidRPr="00827246">
              <w:rPr>
                <w:rFonts w:ascii="Arial" w:hAnsi="Arial" w:cs="Arial"/>
                <w:sz w:val="22"/>
                <w:szCs w:val="22"/>
                <w:lang w:val="uk-UA"/>
              </w:rPr>
              <w:t>від 28.09.2017 № 95</w:t>
            </w:r>
            <w:r w:rsidR="00BC2755" w:rsidRPr="00827246">
              <w:rPr>
                <w:rFonts w:ascii="Arial" w:hAnsi="Arial" w:cs="Arial"/>
                <w:sz w:val="22"/>
                <w:szCs w:val="22"/>
                <w:lang w:val="uk-UA"/>
              </w:rPr>
              <w:t>.</w:t>
            </w:r>
          </w:p>
        </w:tc>
      </w:tr>
      <w:tr w:rsidR="008D0F98" w:rsidRPr="00B97240" w14:paraId="410B5254" w14:textId="77777777" w:rsidTr="0062589B">
        <w:trPr>
          <w:trHeight w:val="1194"/>
        </w:trPr>
        <w:tc>
          <w:tcPr>
            <w:tcW w:w="442" w:type="dxa"/>
          </w:tcPr>
          <w:p w14:paraId="60DF5E9E" w14:textId="77777777" w:rsidR="00A270C8" w:rsidRPr="00827246" w:rsidRDefault="00A270C8"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743DB7CD" w14:textId="77777777" w:rsidR="00A270C8" w:rsidRPr="00827246" w:rsidRDefault="00A270C8" w:rsidP="00270E4C">
            <w:pPr>
              <w:pStyle w:val="afe"/>
              <w:tabs>
                <w:tab w:val="left" w:pos="0"/>
              </w:tabs>
              <w:spacing w:before="0" w:beforeAutospacing="0" w:after="0" w:afterAutospacing="0"/>
              <w:ind w:left="5"/>
              <w:jc w:val="both"/>
              <w:rPr>
                <w:rFonts w:ascii="Arial" w:hAnsi="Arial" w:cs="Arial"/>
                <w:bCs/>
                <w:iCs/>
                <w:sz w:val="22"/>
                <w:szCs w:val="22"/>
                <w:lang w:val="uk-UA"/>
              </w:rPr>
            </w:pPr>
            <w:r w:rsidRPr="00827246">
              <w:rPr>
                <w:rFonts w:ascii="Arial" w:hAnsi="Arial" w:cs="Arial"/>
                <w:bCs/>
                <w:iCs/>
                <w:sz w:val="22"/>
                <w:szCs w:val="22"/>
                <w:lang w:val="uk-UA" w:eastAsia="ru-RU"/>
              </w:rPr>
              <w:t>Національні стандарти України з питань інформаційної безпек</w:t>
            </w:r>
            <w:r w:rsidRPr="00827246">
              <w:rPr>
                <w:rFonts w:ascii="Arial" w:hAnsi="Arial" w:cs="Arial"/>
                <w:bCs/>
                <w:iCs/>
                <w:sz w:val="22"/>
                <w:szCs w:val="22"/>
                <w:lang w:val="uk-UA"/>
              </w:rPr>
              <w:t>и:</w:t>
            </w:r>
          </w:p>
          <w:p w14:paraId="7EC11C98" w14:textId="77777777" w:rsidR="00A270C8" w:rsidRPr="00827246" w:rsidRDefault="00A270C8" w:rsidP="00270E4C">
            <w:pPr>
              <w:pStyle w:val="afe"/>
              <w:tabs>
                <w:tab w:val="left" w:pos="0"/>
              </w:tabs>
              <w:spacing w:before="0" w:beforeAutospacing="0" w:after="0" w:afterAutospacing="0"/>
              <w:ind w:left="5"/>
              <w:jc w:val="both"/>
              <w:rPr>
                <w:rFonts w:ascii="Arial" w:eastAsia="Calibri" w:hAnsi="Arial" w:cs="Arial"/>
                <w:bCs/>
                <w:iCs/>
                <w:sz w:val="22"/>
                <w:szCs w:val="22"/>
                <w:lang w:val="uk-UA" w:eastAsia="ru-RU"/>
              </w:rPr>
            </w:pPr>
            <w:r w:rsidRPr="00827246">
              <w:rPr>
                <w:rFonts w:ascii="Arial" w:hAnsi="Arial" w:cs="Arial"/>
                <w:bCs/>
                <w:iCs/>
                <w:sz w:val="22"/>
                <w:szCs w:val="22"/>
                <w:lang w:val="uk-UA" w:eastAsia="ru-RU"/>
              </w:rPr>
              <w:t>ДСТУ ISO/IEC 27001:2015 "Інформаційні технології. Методи захисту. Системи управління інформаційною безпекою. Вимоги" (далі - ДСТУ ISO/IEC 27001:2015).</w:t>
            </w:r>
          </w:p>
          <w:p w14:paraId="5172ED6D" w14:textId="77777777" w:rsidR="00A270C8" w:rsidRPr="00827246" w:rsidRDefault="00A270C8" w:rsidP="00270E4C">
            <w:pPr>
              <w:pStyle w:val="afe"/>
              <w:tabs>
                <w:tab w:val="left" w:pos="0"/>
              </w:tabs>
              <w:spacing w:before="0" w:beforeAutospacing="0" w:after="0" w:afterAutospacing="0"/>
              <w:jc w:val="both"/>
              <w:rPr>
                <w:rFonts w:ascii="Arial" w:hAnsi="Arial" w:cs="Arial"/>
                <w:bCs/>
                <w:iCs/>
                <w:sz w:val="22"/>
                <w:szCs w:val="22"/>
                <w:lang w:val="uk-UA"/>
              </w:rPr>
            </w:pPr>
            <w:r w:rsidRPr="00827246">
              <w:rPr>
                <w:rFonts w:ascii="Arial" w:hAnsi="Arial" w:cs="Arial"/>
                <w:bCs/>
                <w:iCs/>
                <w:sz w:val="22"/>
                <w:szCs w:val="22"/>
                <w:lang w:val="uk-UA" w:eastAsia="ru-RU"/>
              </w:rPr>
              <w:t>ДСТУ ISO/IEC 27002:2015 "Інформаційні технології. Методи захисту. Звід практик щодо заходів інформаційної безпеки".</w:t>
            </w:r>
          </w:p>
        </w:tc>
      </w:tr>
      <w:tr w:rsidR="008D0F98" w:rsidRPr="00B97240" w14:paraId="13A6808E" w14:textId="77777777" w:rsidTr="0062589B">
        <w:trPr>
          <w:trHeight w:val="369"/>
        </w:trPr>
        <w:tc>
          <w:tcPr>
            <w:tcW w:w="442" w:type="dxa"/>
          </w:tcPr>
          <w:p w14:paraId="6A623149" w14:textId="77777777" w:rsidR="00400CC1" w:rsidRPr="00827246" w:rsidRDefault="00400CC1"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5409B661" w14:textId="3DB171BE" w:rsidR="00400CC1" w:rsidRPr="00827246" w:rsidRDefault="00400CC1" w:rsidP="006960EC">
            <w:pPr>
              <w:pStyle w:val="afe"/>
              <w:tabs>
                <w:tab w:val="left" w:pos="0"/>
              </w:tabs>
              <w:ind w:left="5"/>
              <w:jc w:val="both"/>
              <w:rPr>
                <w:rFonts w:ascii="Arial" w:hAnsi="Arial" w:cs="Arial"/>
                <w:bCs/>
                <w:iCs/>
                <w:sz w:val="22"/>
                <w:szCs w:val="22"/>
                <w:lang w:val="uk-UA" w:eastAsia="ru-RU"/>
              </w:rPr>
            </w:pPr>
            <w:proofErr w:type="spellStart"/>
            <w:r w:rsidRPr="00827246">
              <w:rPr>
                <w:rFonts w:ascii="Arial" w:eastAsia="Calibri" w:hAnsi="Arial" w:cs="Arial"/>
                <w:bCs/>
                <w:sz w:val="22"/>
                <w:szCs w:val="22"/>
                <w:lang w:val="uk-UA"/>
              </w:rPr>
              <w:t>Payment</w:t>
            </w:r>
            <w:proofErr w:type="spellEnd"/>
            <w:r w:rsidRPr="00827246">
              <w:rPr>
                <w:rFonts w:ascii="Arial" w:eastAsia="Calibri" w:hAnsi="Arial" w:cs="Arial"/>
                <w:bCs/>
                <w:sz w:val="22"/>
                <w:szCs w:val="22"/>
                <w:lang w:val="uk-UA"/>
              </w:rPr>
              <w:t xml:space="preserve"> </w:t>
            </w:r>
            <w:proofErr w:type="spellStart"/>
            <w:r w:rsidRPr="00827246">
              <w:rPr>
                <w:rFonts w:ascii="Arial" w:eastAsia="Calibri" w:hAnsi="Arial" w:cs="Arial"/>
                <w:bCs/>
                <w:sz w:val="22"/>
                <w:szCs w:val="22"/>
                <w:lang w:val="uk-UA"/>
              </w:rPr>
              <w:t>Card</w:t>
            </w:r>
            <w:proofErr w:type="spellEnd"/>
            <w:r w:rsidRPr="00827246">
              <w:rPr>
                <w:rFonts w:ascii="Arial" w:eastAsia="Calibri" w:hAnsi="Arial" w:cs="Arial"/>
                <w:bCs/>
                <w:sz w:val="22"/>
                <w:szCs w:val="22"/>
                <w:lang w:val="uk-UA"/>
              </w:rPr>
              <w:t xml:space="preserve"> </w:t>
            </w:r>
            <w:proofErr w:type="spellStart"/>
            <w:r w:rsidRPr="00827246">
              <w:rPr>
                <w:rFonts w:ascii="Arial" w:eastAsia="Calibri" w:hAnsi="Arial" w:cs="Arial"/>
                <w:bCs/>
                <w:sz w:val="22"/>
                <w:szCs w:val="22"/>
                <w:lang w:val="uk-UA"/>
              </w:rPr>
              <w:t>Industry</w:t>
            </w:r>
            <w:proofErr w:type="spellEnd"/>
            <w:r w:rsidRPr="00827246">
              <w:rPr>
                <w:rFonts w:ascii="Arial" w:eastAsia="Calibri" w:hAnsi="Arial" w:cs="Arial"/>
                <w:bCs/>
                <w:sz w:val="22"/>
                <w:szCs w:val="22"/>
                <w:lang w:val="uk-UA"/>
              </w:rPr>
              <w:t xml:space="preserve"> </w:t>
            </w:r>
            <w:proofErr w:type="spellStart"/>
            <w:r w:rsidRPr="00827246">
              <w:rPr>
                <w:rFonts w:ascii="Arial" w:eastAsia="Calibri" w:hAnsi="Arial" w:cs="Arial"/>
                <w:bCs/>
                <w:sz w:val="22"/>
                <w:szCs w:val="22"/>
                <w:lang w:val="uk-UA"/>
              </w:rPr>
              <w:t>Data</w:t>
            </w:r>
            <w:proofErr w:type="spellEnd"/>
            <w:r w:rsidRPr="00827246">
              <w:rPr>
                <w:rFonts w:ascii="Arial" w:eastAsia="Calibri" w:hAnsi="Arial" w:cs="Arial"/>
                <w:bCs/>
                <w:sz w:val="22"/>
                <w:szCs w:val="22"/>
                <w:lang w:val="uk-UA"/>
              </w:rPr>
              <w:t xml:space="preserve"> </w:t>
            </w:r>
            <w:proofErr w:type="spellStart"/>
            <w:r w:rsidRPr="00827246">
              <w:rPr>
                <w:rFonts w:ascii="Arial" w:eastAsia="Calibri" w:hAnsi="Arial" w:cs="Arial"/>
                <w:bCs/>
                <w:sz w:val="22"/>
                <w:szCs w:val="22"/>
                <w:lang w:val="uk-UA"/>
              </w:rPr>
              <w:t>Security</w:t>
            </w:r>
            <w:proofErr w:type="spellEnd"/>
            <w:r w:rsidRPr="00827246">
              <w:rPr>
                <w:rFonts w:ascii="Arial" w:eastAsia="Calibri" w:hAnsi="Arial" w:cs="Arial"/>
                <w:bCs/>
                <w:sz w:val="22"/>
                <w:szCs w:val="22"/>
                <w:lang w:val="uk-UA"/>
              </w:rPr>
              <w:t xml:space="preserve"> Standard (PCI DSS) — </w:t>
            </w:r>
            <w:hyperlink r:id="rId8" w:tooltip="Стандарт" w:history="1">
              <w:r w:rsidRPr="00827246">
                <w:rPr>
                  <w:rFonts w:ascii="Arial" w:eastAsia="Calibri" w:hAnsi="Arial" w:cs="Arial"/>
                  <w:bCs/>
                  <w:sz w:val="22"/>
                  <w:szCs w:val="22"/>
                  <w:lang w:val="uk-UA"/>
                </w:rPr>
                <w:t>стандарт</w:t>
              </w:r>
            </w:hyperlink>
            <w:r w:rsidRPr="00827246">
              <w:rPr>
                <w:rFonts w:ascii="Arial" w:eastAsia="Calibri" w:hAnsi="Arial" w:cs="Arial"/>
                <w:bCs/>
                <w:sz w:val="22"/>
                <w:szCs w:val="22"/>
                <w:lang w:val="uk-UA"/>
              </w:rPr>
              <w:t xml:space="preserve"> безпеки даних індустрії </w:t>
            </w:r>
            <w:hyperlink r:id="rId9" w:tooltip="Банківська платіжна картка" w:history="1">
              <w:r w:rsidRPr="00827246">
                <w:rPr>
                  <w:rFonts w:ascii="Arial" w:eastAsia="Calibri" w:hAnsi="Arial" w:cs="Arial"/>
                  <w:bCs/>
                  <w:sz w:val="22"/>
                  <w:szCs w:val="22"/>
                  <w:lang w:val="uk-UA"/>
                </w:rPr>
                <w:t>банківських платіжних карток</w:t>
              </w:r>
            </w:hyperlink>
            <w:r w:rsidRPr="00827246">
              <w:rPr>
                <w:rFonts w:ascii="Arial" w:eastAsia="Calibri" w:hAnsi="Arial" w:cs="Arial"/>
                <w:bCs/>
                <w:sz w:val="22"/>
                <w:szCs w:val="22"/>
                <w:lang w:val="uk-UA"/>
              </w:rPr>
              <w:t>, розроблений Радою зі стандартів безпеки індустрії платіжних карток</w:t>
            </w:r>
            <w:r w:rsidR="00BC2755" w:rsidRPr="00827246">
              <w:rPr>
                <w:rFonts w:ascii="Arial" w:eastAsia="Calibri" w:hAnsi="Arial" w:cs="Arial"/>
                <w:bCs/>
                <w:sz w:val="22"/>
                <w:szCs w:val="22"/>
                <w:lang w:val="uk-UA"/>
              </w:rPr>
              <w:t>.</w:t>
            </w:r>
          </w:p>
        </w:tc>
      </w:tr>
      <w:tr w:rsidR="008D0F98" w:rsidRPr="00B97240" w14:paraId="09AB2FBA" w14:textId="77777777" w:rsidTr="0062589B">
        <w:trPr>
          <w:trHeight w:val="369"/>
        </w:trPr>
        <w:tc>
          <w:tcPr>
            <w:tcW w:w="442" w:type="dxa"/>
          </w:tcPr>
          <w:p w14:paraId="759E8ED7" w14:textId="77777777" w:rsidR="00394B4E" w:rsidRPr="00827246" w:rsidRDefault="00394B4E"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5EDAC457" w14:textId="4E5DA1C7" w:rsidR="00394B4E" w:rsidRPr="00827246" w:rsidRDefault="00394B4E" w:rsidP="00695DDB">
            <w:pPr>
              <w:pStyle w:val="afe"/>
              <w:tabs>
                <w:tab w:val="left" w:pos="0"/>
              </w:tabs>
              <w:spacing w:before="0" w:beforeAutospacing="0" w:after="0" w:afterAutospacing="0"/>
              <w:ind w:left="5"/>
              <w:jc w:val="both"/>
              <w:rPr>
                <w:rFonts w:ascii="Arial" w:hAnsi="Arial" w:cs="Arial"/>
                <w:bCs/>
                <w:iCs/>
                <w:sz w:val="22"/>
                <w:szCs w:val="22"/>
                <w:lang w:val="uk-UA" w:eastAsia="ru-RU"/>
              </w:rPr>
            </w:pPr>
            <w:r w:rsidRPr="00827246">
              <w:rPr>
                <w:rFonts w:ascii="Arial" w:hAnsi="Arial" w:cs="Arial"/>
                <w:bCs/>
                <w:iCs/>
                <w:sz w:val="22"/>
                <w:szCs w:val="22"/>
                <w:lang w:val="uk-UA" w:eastAsia="ru-RU"/>
              </w:rPr>
              <w:t>Положення про організацію системи управління ризиками в банках України та банківських групах, затверджен</w:t>
            </w:r>
            <w:r w:rsidR="00864DE3" w:rsidRPr="00827246">
              <w:rPr>
                <w:rFonts w:ascii="Arial" w:hAnsi="Arial" w:cs="Arial"/>
                <w:bCs/>
                <w:iCs/>
                <w:sz w:val="22"/>
                <w:szCs w:val="22"/>
                <w:lang w:val="uk-UA" w:eastAsia="ru-RU"/>
              </w:rPr>
              <w:t>е</w:t>
            </w:r>
            <w:r w:rsidRPr="00827246">
              <w:rPr>
                <w:rFonts w:ascii="Arial" w:hAnsi="Arial" w:cs="Arial"/>
                <w:bCs/>
                <w:iCs/>
                <w:sz w:val="22"/>
                <w:szCs w:val="22"/>
                <w:lang w:val="uk-UA" w:eastAsia="ru-RU"/>
              </w:rPr>
              <w:t xml:space="preserve"> постановою Правління НБУ від 11.06.2018</w:t>
            </w:r>
            <w:r w:rsidR="00695DDB" w:rsidRPr="00827246">
              <w:rPr>
                <w:rFonts w:ascii="Arial" w:hAnsi="Arial" w:cs="Arial"/>
                <w:bCs/>
                <w:iCs/>
                <w:sz w:val="22"/>
                <w:szCs w:val="22"/>
                <w:lang w:val="uk-UA" w:eastAsia="ru-RU"/>
              </w:rPr>
              <w:t xml:space="preserve"> </w:t>
            </w:r>
            <w:r w:rsidRPr="00827246">
              <w:rPr>
                <w:rFonts w:ascii="Arial" w:hAnsi="Arial" w:cs="Arial"/>
                <w:bCs/>
                <w:iCs/>
                <w:sz w:val="22"/>
                <w:szCs w:val="22"/>
                <w:lang w:val="uk-UA" w:eastAsia="ru-RU"/>
              </w:rPr>
              <w:t>№ 64</w:t>
            </w:r>
            <w:r w:rsidR="00EC2A06">
              <w:rPr>
                <w:rFonts w:ascii="Arial" w:hAnsi="Arial" w:cs="Arial"/>
                <w:bCs/>
                <w:iCs/>
                <w:sz w:val="22"/>
                <w:szCs w:val="22"/>
                <w:lang w:val="uk-UA" w:eastAsia="ru-RU"/>
              </w:rPr>
              <w:t xml:space="preserve">, </w:t>
            </w:r>
            <w:r w:rsidRPr="00827246">
              <w:rPr>
                <w:rFonts w:ascii="Arial" w:hAnsi="Arial" w:cs="Arial"/>
                <w:bCs/>
                <w:iCs/>
                <w:sz w:val="22"/>
                <w:szCs w:val="22"/>
                <w:lang w:val="uk-UA" w:eastAsia="ru-RU"/>
              </w:rPr>
              <w:t>зі змінами</w:t>
            </w:r>
            <w:r w:rsidR="00BC2755" w:rsidRPr="00827246">
              <w:rPr>
                <w:rFonts w:ascii="Arial" w:hAnsi="Arial" w:cs="Arial"/>
                <w:bCs/>
                <w:iCs/>
                <w:sz w:val="22"/>
                <w:szCs w:val="22"/>
                <w:lang w:val="uk-UA" w:eastAsia="ru-RU"/>
              </w:rPr>
              <w:t>.</w:t>
            </w:r>
          </w:p>
        </w:tc>
      </w:tr>
      <w:tr w:rsidR="00394B4E" w:rsidRPr="00B97240" w14:paraId="08614287" w14:textId="77777777" w:rsidTr="0062589B">
        <w:trPr>
          <w:trHeight w:val="369"/>
        </w:trPr>
        <w:tc>
          <w:tcPr>
            <w:tcW w:w="442" w:type="dxa"/>
          </w:tcPr>
          <w:p w14:paraId="07529830" w14:textId="77777777" w:rsidR="00394B4E" w:rsidRPr="00827246" w:rsidRDefault="00394B4E"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06A523F6" w14:textId="5B40D146" w:rsidR="00394B4E" w:rsidRPr="00827246" w:rsidRDefault="00394B4E" w:rsidP="00394B4E">
            <w:pPr>
              <w:pStyle w:val="afe"/>
              <w:tabs>
                <w:tab w:val="left" w:pos="0"/>
              </w:tabs>
              <w:spacing w:before="0" w:beforeAutospacing="0" w:after="0" w:afterAutospacing="0"/>
              <w:ind w:left="5"/>
              <w:jc w:val="both"/>
              <w:rPr>
                <w:rFonts w:ascii="Arial" w:hAnsi="Arial" w:cs="Arial"/>
                <w:bCs/>
                <w:iCs/>
                <w:sz w:val="22"/>
                <w:szCs w:val="22"/>
                <w:lang w:val="uk-UA" w:eastAsia="ru-RU"/>
              </w:rPr>
            </w:pPr>
            <w:r w:rsidRPr="00827246">
              <w:rPr>
                <w:rFonts w:ascii="Arial" w:hAnsi="Arial" w:cs="Arial"/>
                <w:bCs/>
                <w:iCs/>
                <w:sz w:val="22"/>
                <w:szCs w:val="22"/>
                <w:lang w:val="uk-UA" w:eastAsia="ru-RU"/>
              </w:rPr>
              <w:t>Положення про організацію системи внутрішнього контролю в банках України та банківських групах, затверджен</w:t>
            </w:r>
            <w:r w:rsidR="00864DE3" w:rsidRPr="00827246">
              <w:rPr>
                <w:rFonts w:ascii="Arial" w:hAnsi="Arial" w:cs="Arial"/>
                <w:bCs/>
                <w:iCs/>
                <w:sz w:val="22"/>
                <w:szCs w:val="22"/>
                <w:lang w:val="uk-UA" w:eastAsia="ru-RU"/>
              </w:rPr>
              <w:t>е</w:t>
            </w:r>
            <w:r w:rsidRPr="00827246">
              <w:rPr>
                <w:rFonts w:ascii="Arial" w:hAnsi="Arial" w:cs="Arial"/>
                <w:bCs/>
                <w:iCs/>
                <w:sz w:val="22"/>
                <w:szCs w:val="22"/>
                <w:lang w:val="uk-UA" w:eastAsia="ru-RU"/>
              </w:rPr>
              <w:t xml:space="preserve"> постановою Правління НБУ від 02.07.2019 № 88</w:t>
            </w:r>
            <w:r w:rsidR="00BC2755" w:rsidRPr="00827246">
              <w:rPr>
                <w:rFonts w:ascii="Arial" w:hAnsi="Arial" w:cs="Arial"/>
                <w:bCs/>
                <w:iCs/>
                <w:sz w:val="22"/>
                <w:szCs w:val="22"/>
                <w:lang w:val="uk-UA" w:eastAsia="ru-RU"/>
              </w:rPr>
              <w:t>.</w:t>
            </w:r>
          </w:p>
        </w:tc>
      </w:tr>
      <w:tr w:rsidR="00912274" w:rsidRPr="00B97240" w14:paraId="5E97205E" w14:textId="77777777" w:rsidTr="0062589B">
        <w:trPr>
          <w:trHeight w:val="369"/>
        </w:trPr>
        <w:tc>
          <w:tcPr>
            <w:tcW w:w="442" w:type="dxa"/>
          </w:tcPr>
          <w:p w14:paraId="183AC5FC" w14:textId="77777777" w:rsidR="00912274" w:rsidRPr="00827246" w:rsidRDefault="00912274"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21CA07BA" w14:textId="6BC2A7D9" w:rsidR="00912274" w:rsidRPr="00827246" w:rsidRDefault="00912274" w:rsidP="00394B4E">
            <w:pPr>
              <w:pStyle w:val="afe"/>
              <w:tabs>
                <w:tab w:val="left" w:pos="0"/>
              </w:tabs>
              <w:spacing w:before="0" w:beforeAutospacing="0" w:after="0" w:afterAutospacing="0"/>
              <w:ind w:left="5"/>
              <w:jc w:val="both"/>
              <w:rPr>
                <w:rFonts w:ascii="Arial" w:hAnsi="Arial" w:cs="Arial"/>
                <w:bCs/>
                <w:iCs/>
                <w:sz w:val="22"/>
                <w:szCs w:val="22"/>
                <w:lang w:val="uk-UA" w:eastAsia="ru-RU"/>
              </w:rPr>
            </w:pPr>
            <w:r w:rsidRPr="00827246">
              <w:rPr>
                <w:rFonts w:ascii="Arial" w:eastAsia="Calibri" w:hAnsi="Arial" w:cs="Arial"/>
                <w:bCs/>
                <w:sz w:val="22"/>
                <w:szCs w:val="22"/>
                <w:lang w:val="uk-UA"/>
              </w:rPr>
              <w:t xml:space="preserve">Положення про захист інформації та </w:t>
            </w:r>
            <w:proofErr w:type="spellStart"/>
            <w:r w:rsidRPr="00827246">
              <w:rPr>
                <w:rFonts w:ascii="Arial" w:eastAsia="Calibri" w:hAnsi="Arial" w:cs="Arial"/>
                <w:bCs/>
                <w:sz w:val="22"/>
                <w:szCs w:val="22"/>
                <w:lang w:val="uk-UA"/>
              </w:rPr>
              <w:t>кіберзахист</w:t>
            </w:r>
            <w:proofErr w:type="spellEnd"/>
            <w:r w:rsidRPr="00827246">
              <w:rPr>
                <w:rFonts w:ascii="Arial" w:eastAsia="Calibri" w:hAnsi="Arial" w:cs="Arial"/>
                <w:bCs/>
                <w:sz w:val="22"/>
                <w:szCs w:val="22"/>
                <w:lang w:val="uk-UA"/>
              </w:rPr>
              <w:t xml:space="preserve"> </w:t>
            </w:r>
            <w:r w:rsidR="006960EC" w:rsidRPr="00827246">
              <w:rPr>
                <w:rFonts w:ascii="Arial" w:eastAsia="Calibri" w:hAnsi="Arial" w:cs="Arial"/>
                <w:bCs/>
                <w:sz w:val="22"/>
                <w:szCs w:val="22"/>
                <w:lang w:val="uk-UA"/>
              </w:rPr>
              <w:t>учасниками платіжного ринку</w:t>
            </w:r>
            <w:r w:rsidRPr="00827246">
              <w:rPr>
                <w:rFonts w:ascii="Arial" w:eastAsia="Calibri" w:hAnsi="Arial" w:cs="Arial"/>
                <w:bCs/>
                <w:sz w:val="22"/>
                <w:szCs w:val="22"/>
                <w:lang w:val="uk-UA"/>
              </w:rPr>
              <w:t xml:space="preserve">, </w:t>
            </w:r>
            <w:r w:rsidRPr="00827246">
              <w:rPr>
                <w:rFonts w:ascii="Arial" w:hAnsi="Arial" w:cs="Arial"/>
                <w:sz w:val="22"/>
                <w:szCs w:val="22"/>
                <w:lang w:val="uk-UA"/>
              </w:rPr>
              <w:t>затвердженого постановою Правління Національного банку України від 19.05.2021 № 43</w:t>
            </w:r>
            <w:r w:rsidR="00BC2755" w:rsidRPr="00827246">
              <w:rPr>
                <w:rFonts w:ascii="Arial" w:hAnsi="Arial" w:cs="Arial"/>
                <w:sz w:val="22"/>
                <w:szCs w:val="22"/>
                <w:lang w:val="uk-UA"/>
              </w:rPr>
              <w:t xml:space="preserve">, </w:t>
            </w:r>
            <w:r w:rsidR="006960EC" w:rsidRPr="00827246">
              <w:rPr>
                <w:rFonts w:ascii="Arial" w:hAnsi="Arial" w:cs="Arial"/>
                <w:sz w:val="22"/>
                <w:szCs w:val="22"/>
                <w:lang w:val="uk-UA"/>
              </w:rPr>
              <w:t>зі змінами</w:t>
            </w:r>
            <w:r w:rsidR="006D44A7" w:rsidRPr="00DA7B22">
              <w:rPr>
                <w:rFonts w:ascii="Arial" w:hAnsi="Arial" w:cs="Arial"/>
                <w:sz w:val="22"/>
                <w:szCs w:val="22"/>
                <w:lang w:val="uk-UA"/>
              </w:rPr>
              <w:t>.</w:t>
            </w:r>
          </w:p>
        </w:tc>
      </w:tr>
      <w:tr w:rsidR="00912274" w:rsidRPr="00B97240" w14:paraId="4C733E1C" w14:textId="77777777" w:rsidTr="0062589B">
        <w:trPr>
          <w:trHeight w:val="369"/>
        </w:trPr>
        <w:tc>
          <w:tcPr>
            <w:tcW w:w="442" w:type="dxa"/>
          </w:tcPr>
          <w:p w14:paraId="44C3BBF2" w14:textId="77777777" w:rsidR="00912274" w:rsidRPr="00827246" w:rsidRDefault="00912274"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240E1CCA" w14:textId="60A95AF8" w:rsidR="00912274" w:rsidRPr="00827246" w:rsidRDefault="00912274" w:rsidP="00394B4E">
            <w:pPr>
              <w:pStyle w:val="afe"/>
              <w:tabs>
                <w:tab w:val="left" w:pos="0"/>
              </w:tabs>
              <w:spacing w:before="0" w:beforeAutospacing="0" w:after="0" w:afterAutospacing="0"/>
              <w:ind w:left="5"/>
              <w:jc w:val="both"/>
              <w:rPr>
                <w:rFonts w:ascii="Arial" w:eastAsia="Calibri" w:hAnsi="Arial" w:cs="Arial"/>
                <w:bCs/>
                <w:sz w:val="22"/>
                <w:szCs w:val="22"/>
                <w:lang w:val="uk-UA"/>
              </w:rPr>
            </w:pPr>
            <w:r w:rsidRPr="00827246">
              <w:rPr>
                <w:rStyle w:val="fontstyle01"/>
                <w:rFonts w:ascii="Arial" w:hAnsi="Arial" w:cs="Arial" w:hint="eastAsia"/>
                <w:sz w:val="22"/>
                <w:szCs w:val="22"/>
                <w:lang w:val="uk-UA"/>
              </w:rPr>
              <w:t>Положення</w:t>
            </w:r>
            <w:r w:rsidRPr="00827246">
              <w:rPr>
                <w:rStyle w:val="fontstyle01"/>
                <w:rFonts w:ascii="Arial" w:hAnsi="Arial" w:cs="Arial"/>
                <w:sz w:val="22"/>
                <w:szCs w:val="22"/>
                <w:lang w:val="uk-UA"/>
              </w:rPr>
              <w:t xml:space="preserve"> </w:t>
            </w:r>
            <w:r w:rsidRPr="00827246">
              <w:rPr>
                <w:rStyle w:val="fontstyle01"/>
                <w:rFonts w:ascii="Arial" w:hAnsi="Arial" w:cs="Arial" w:hint="eastAsia"/>
                <w:sz w:val="22"/>
                <w:szCs w:val="22"/>
                <w:lang w:val="uk-UA"/>
              </w:rPr>
              <w:t>про</w:t>
            </w:r>
            <w:r w:rsidRPr="00827246">
              <w:rPr>
                <w:rStyle w:val="fontstyle01"/>
                <w:rFonts w:ascii="Arial" w:hAnsi="Arial" w:cs="Arial"/>
                <w:sz w:val="22"/>
                <w:szCs w:val="22"/>
                <w:lang w:val="uk-UA"/>
              </w:rPr>
              <w:t xml:space="preserve"> </w:t>
            </w:r>
            <w:r w:rsidRPr="00827246">
              <w:rPr>
                <w:rStyle w:val="fontstyle01"/>
                <w:rFonts w:ascii="Arial" w:hAnsi="Arial" w:cs="Arial" w:hint="eastAsia"/>
                <w:sz w:val="22"/>
                <w:szCs w:val="22"/>
                <w:lang w:val="uk-UA"/>
              </w:rPr>
              <w:t>організацію</w:t>
            </w:r>
            <w:r w:rsidRPr="00827246">
              <w:rPr>
                <w:rStyle w:val="fontstyle01"/>
                <w:rFonts w:ascii="Arial" w:hAnsi="Arial" w:cs="Arial"/>
                <w:sz w:val="22"/>
                <w:szCs w:val="22"/>
                <w:lang w:val="uk-UA"/>
              </w:rPr>
              <w:t xml:space="preserve"> </w:t>
            </w:r>
            <w:proofErr w:type="spellStart"/>
            <w:r w:rsidRPr="00827246">
              <w:rPr>
                <w:rStyle w:val="fontstyle01"/>
                <w:rFonts w:ascii="Arial" w:hAnsi="Arial" w:cs="Arial" w:hint="eastAsia"/>
                <w:sz w:val="22"/>
                <w:szCs w:val="22"/>
                <w:lang w:val="uk-UA"/>
              </w:rPr>
              <w:t>кіберзахисту</w:t>
            </w:r>
            <w:proofErr w:type="spellEnd"/>
            <w:r w:rsidRPr="00827246">
              <w:rPr>
                <w:rStyle w:val="fontstyle01"/>
                <w:rFonts w:ascii="Arial" w:hAnsi="Arial" w:cs="Arial"/>
                <w:sz w:val="22"/>
                <w:szCs w:val="22"/>
                <w:lang w:val="uk-UA"/>
              </w:rPr>
              <w:t xml:space="preserve"> </w:t>
            </w:r>
            <w:r w:rsidRPr="00827246">
              <w:rPr>
                <w:rStyle w:val="fontstyle01"/>
                <w:rFonts w:ascii="Arial" w:hAnsi="Arial" w:cs="Arial" w:hint="eastAsia"/>
                <w:sz w:val="22"/>
                <w:szCs w:val="22"/>
                <w:lang w:val="uk-UA"/>
              </w:rPr>
              <w:t>в</w:t>
            </w:r>
            <w:r w:rsidRPr="00827246">
              <w:rPr>
                <w:rStyle w:val="fontstyle01"/>
                <w:rFonts w:ascii="Arial" w:hAnsi="Arial" w:cs="Arial"/>
                <w:sz w:val="22"/>
                <w:szCs w:val="22"/>
                <w:lang w:val="uk-UA"/>
              </w:rPr>
              <w:t xml:space="preserve"> </w:t>
            </w:r>
            <w:r w:rsidRPr="00827246">
              <w:rPr>
                <w:rStyle w:val="fontstyle01"/>
                <w:rFonts w:ascii="Arial" w:hAnsi="Arial" w:cs="Arial" w:hint="eastAsia"/>
                <w:sz w:val="22"/>
                <w:szCs w:val="22"/>
                <w:lang w:val="uk-UA"/>
              </w:rPr>
              <w:t>банківській</w:t>
            </w:r>
            <w:r w:rsidRPr="00827246">
              <w:rPr>
                <w:rStyle w:val="fontstyle01"/>
                <w:rFonts w:ascii="Arial" w:hAnsi="Arial" w:cs="Arial"/>
                <w:sz w:val="22"/>
                <w:szCs w:val="22"/>
                <w:lang w:val="uk-UA"/>
              </w:rPr>
              <w:t xml:space="preserve"> </w:t>
            </w:r>
            <w:r w:rsidRPr="00827246">
              <w:rPr>
                <w:rStyle w:val="fontstyle01"/>
                <w:rFonts w:ascii="Arial" w:hAnsi="Arial" w:cs="Arial" w:hint="eastAsia"/>
                <w:sz w:val="22"/>
                <w:szCs w:val="22"/>
                <w:lang w:val="uk-UA"/>
              </w:rPr>
              <w:t>системі</w:t>
            </w:r>
            <w:r w:rsidRPr="00827246">
              <w:rPr>
                <w:rStyle w:val="fontstyle01"/>
                <w:rFonts w:ascii="Arial" w:hAnsi="Arial" w:cs="Arial"/>
                <w:sz w:val="22"/>
                <w:szCs w:val="22"/>
                <w:lang w:val="uk-UA"/>
              </w:rPr>
              <w:t xml:space="preserve"> </w:t>
            </w:r>
            <w:r w:rsidRPr="00827246">
              <w:rPr>
                <w:rStyle w:val="fontstyle01"/>
                <w:rFonts w:ascii="Arial" w:hAnsi="Arial" w:cs="Arial" w:hint="eastAsia"/>
                <w:sz w:val="22"/>
                <w:szCs w:val="22"/>
                <w:lang w:val="uk-UA"/>
              </w:rPr>
              <w:t>України</w:t>
            </w:r>
            <w:r w:rsidRPr="00827246">
              <w:rPr>
                <w:rStyle w:val="fontstyle01"/>
                <w:rFonts w:ascii="Arial" w:hAnsi="Arial" w:cs="Arial"/>
                <w:sz w:val="22"/>
                <w:szCs w:val="22"/>
                <w:lang w:val="uk-UA"/>
              </w:rPr>
              <w:t xml:space="preserve">, </w:t>
            </w:r>
            <w:r w:rsidRPr="00827246">
              <w:rPr>
                <w:rFonts w:ascii="Arial" w:hAnsi="Arial" w:cs="Arial"/>
                <w:sz w:val="22"/>
                <w:szCs w:val="22"/>
                <w:lang w:val="uk-UA"/>
              </w:rPr>
              <w:t>затвердженого постановою Правління НБУ від 12.08.2022 №178</w:t>
            </w:r>
            <w:r w:rsidR="00BC2755" w:rsidRPr="00827246">
              <w:rPr>
                <w:rFonts w:ascii="Arial" w:hAnsi="Arial" w:cs="Arial"/>
                <w:sz w:val="22"/>
                <w:szCs w:val="22"/>
                <w:lang w:val="uk-UA"/>
              </w:rPr>
              <w:t>.</w:t>
            </w:r>
          </w:p>
        </w:tc>
      </w:tr>
      <w:tr w:rsidR="00912274" w:rsidRPr="00B97240" w14:paraId="5B31C1FC" w14:textId="77777777" w:rsidTr="0062589B">
        <w:trPr>
          <w:trHeight w:val="369"/>
        </w:trPr>
        <w:tc>
          <w:tcPr>
            <w:tcW w:w="442" w:type="dxa"/>
          </w:tcPr>
          <w:p w14:paraId="41219A77" w14:textId="77777777" w:rsidR="00912274" w:rsidRPr="00827246" w:rsidRDefault="00912274" w:rsidP="00A270C8">
            <w:pPr>
              <w:pStyle w:val="afe"/>
              <w:numPr>
                <w:ilvl w:val="0"/>
                <w:numId w:val="82"/>
              </w:numPr>
              <w:tabs>
                <w:tab w:val="left" w:pos="0"/>
              </w:tabs>
              <w:spacing w:before="0" w:beforeAutospacing="0" w:after="0" w:afterAutospacing="0"/>
              <w:jc w:val="both"/>
              <w:rPr>
                <w:rFonts w:ascii="Arial" w:hAnsi="Arial" w:cs="Arial"/>
                <w:bCs/>
                <w:iCs/>
                <w:sz w:val="22"/>
                <w:szCs w:val="22"/>
                <w:lang w:val="uk-UA"/>
              </w:rPr>
            </w:pPr>
          </w:p>
        </w:tc>
        <w:tc>
          <w:tcPr>
            <w:tcW w:w="8762" w:type="dxa"/>
          </w:tcPr>
          <w:p w14:paraId="412FA09F" w14:textId="5C13D58D" w:rsidR="00912274" w:rsidRPr="00827246" w:rsidRDefault="00912274" w:rsidP="00394B4E">
            <w:pPr>
              <w:pStyle w:val="afe"/>
              <w:tabs>
                <w:tab w:val="left" w:pos="0"/>
              </w:tabs>
              <w:spacing w:before="0" w:beforeAutospacing="0" w:after="0" w:afterAutospacing="0"/>
              <w:ind w:left="5"/>
              <w:jc w:val="both"/>
              <w:rPr>
                <w:rStyle w:val="fontstyle01"/>
                <w:rFonts w:ascii="Arial" w:hAnsi="Arial" w:cs="Arial"/>
                <w:sz w:val="22"/>
                <w:szCs w:val="22"/>
                <w:lang w:val="uk-UA"/>
              </w:rPr>
            </w:pPr>
            <w:r w:rsidRPr="00827246">
              <w:rPr>
                <w:rFonts w:ascii="Arial" w:hAnsi="Arial" w:cs="Arial"/>
                <w:color w:val="000000"/>
                <w:sz w:val="22"/>
                <w:szCs w:val="22"/>
                <w:shd w:val="clear" w:color="auto" w:fill="FFFFFF"/>
                <w:lang w:val="uk-UA"/>
              </w:rPr>
              <w:t xml:space="preserve">Положення про автентифікацію та застосування посиленої автентифікації на платіжному ринку, </w:t>
            </w:r>
            <w:r w:rsidRPr="00827246">
              <w:rPr>
                <w:rFonts w:ascii="Arial" w:hAnsi="Arial" w:cs="Arial"/>
                <w:sz w:val="22"/>
                <w:szCs w:val="22"/>
                <w:lang w:val="uk-UA"/>
              </w:rPr>
              <w:t>затвердженого постановою Правління НБУ від 03.05.2023 №58</w:t>
            </w:r>
            <w:r w:rsidR="00BC2755" w:rsidRPr="00827246">
              <w:rPr>
                <w:rFonts w:ascii="Arial" w:hAnsi="Arial" w:cs="Arial"/>
                <w:sz w:val="22"/>
                <w:szCs w:val="22"/>
                <w:lang w:val="uk-UA"/>
              </w:rPr>
              <w:t>.</w:t>
            </w:r>
          </w:p>
        </w:tc>
      </w:tr>
      <w:bookmarkEnd w:id="6"/>
    </w:tbl>
    <w:p w14:paraId="1641E453" w14:textId="77777777" w:rsidR="00E34A1C" w:rsidRPr="00827246" w:rsidRDefault="00E34A1C" w:rsidP="00270E4C">
      <w:pPr>
        <w:pStyle w:val="ae"/>
        <w:tabs>
          <w:tab w:val="left" w:pos="567"/>
        </w:tabs>
        <w:spacing w:before="120"/>
        <w:jc w:val="both"/>
        <w:outlineLvl w:val="0"/>
        <w:rPr>
          <w:rFonts w:ascii="Arial" w:hAnsi="Arial" w:cs="Arial"/>
          <w:b w:val="0"/>
          <w:sz w:val="22"/>
          <w:szCs w:val="22"/>
        </w:rPr>
      </w:pPr>
    </w:p>
    <w:p w14:paraId="78E10F3A" w14:textId="1C8EF95F" w:rsidR="00225900" w:rsidRPr="00827246" w:rsidRDefault="003B5CFD" w:rsidP="00270E4C">
      <w:pPr>
        <w:pStyle w:val="ae"/>
        <w:numPr>
          <w:ilvl w:val="0"/>
          <w:numId w:val="26"/>
        </w:numPr>
        <w:spacing w:before="240"/>
        <w:ind w:left="357" w:hanging="357"/>
        <w:outlineLvl w:val="0"/>
        <w:rPr>
          <w:rFonts w:ascii="Arial" w:hAnsi="Arial" w:cs="Arial"/>
          <w:sz w:val="24"/>
          <w:szCs w:val="24"/>
        </w:rPr>
      </w:pPr>
      <w:bookmarkStart w:id="7" w:name="_Toc76549226"/>
      <w:r w:rsidRPr="00827246">
        <w:rPr>
          <w:rFonts w:ascii="Arial" w:hAnsi="Arial" w:cs="Arial"/>
          <w:sz w:val="24"/>
          <w:szCs w:val="24"/>
        </w:rPr>
        <w:t>ТЕРМІНИ ТА ВИЗНАЧЕННЯ</w:t>
      </w:r>
      <w:bookmarkEnd w:id="7"/>
    </w:p>
    <w:p w14:paraId="6D12246C" w14:textId="77777777" w:rsidR="00526BB3" w:rsidRPr="00827246" w:rsidRDefault="00FA3B06" w:rsidP="00270E4C">
      <w:pPr>
        <w:pStyle w:val="ae"/>
        <w:numPr>
          <w:ilvl w:val="1"/>
          <w:numId w:val="26"/>
        </w:numPr>
        <w:tabs>
          <w:tab w:val="left" w:pos="567"/>
        </w:tabs>
        <w:spacing w:before="120"/>
        <w:ind w:left="0" w:firstLine="0"/>
        <w:jc w:val="both"/>
        <w:rPr>
          <w:rFonts w:ascii="Arial" w:hAnsi="Arial" w:cs="Arial"/>
          <w:b w:val="0"/>
          <w:sz w:val="22"/>
          <w:szCs w:val="22"/>
        </w:rPr>
      </w:pPr>
      <w:r w:rsidRPr="00827246">
        <w:rPr>
          <w:rFonts w:ascii="Arial" w:hAnsi="Arial" w:cs="Arial"/>
          <w:b w:val="0"/>
          <w:sz w:val="22"/>
          <w:szCs w:val="22"/>
        </w:rPr>
        <w:t>Т</w:t>
      </w:r>
      <w:r w:rsidR="0003705A" w:rsidRPr="00827246">
        <w:rPr>
          <w:rFonts w:ascii="Arial" w:hAnsi="Arial" w:cs="Arial"/>
          <w:b w:val="0"/>
          <w:sz w:val="22"/>
          <w:szCs w:val="22"/>
        </w:rPr>
        <w:t>ерміни та визначення</w:t>
      </w:r>
      <w:r w:rsidRPr="00827246">
        <w:rPr>
          <w:rFonts w:ascii="Arial" w:hAnsi="Arial" w:cs="Arial"/>
          <w:b w:val="0"/>
          <w:sz w:val="22"/>
          <w:szCs w:val="22"/>
        </w:rPr>
        <w:t xml:space="preserve">, що використовуються в Політиці, </w:t>
      </w:r>
      <w:r w:rsidR="0003705A" w:rsidRPr="00827246">
        <w:rPr>
          <w:rFonts w:ascii="Arial" w:hAnsi="Arial" w:cs="Arial"/>
          <w:b w:val="0"/>
          <w:sz w:val="22"/>
          <w:szCs w:val="22"/>
        </w:rPr>
        <w:t>вживаються в таких значеннях:</w:t>
      </w:r>
    </w:p>
    <w:p w14:paraId="6C0C22EA" w14:textId="77777777" w:rsidR="00677B8D" w:rsidRPr="00827246" w:rsidRDefault="00677B8D" w:rsidP="00CA6809">
      <w:pPr>
        <w:spacing w:before="40"/>
        <w:jc w:val="both"/>
        <w:rPr>
          <w:rFonts w:ascii="Arial" w:hAnsi="Arial" w:cs="Arial"/>
          <w:sz w:val="22"/>
          <w:szCs w:val="22"/>
        </w:rPr>
      </w:pPr>
      <w:r w:rsidRPr="00827246">
        <w:rPr>
          <w:rFonts w:ascii="Arial" w:hAnsi="Arial" w:cs="Arial"/>
          <w:b/>
          <w:sz w:val="22"/>
          <w:szCs w:val="22"/>
        </w:rPr>
        <w:t>Автоматизована</w:t>
      </w:r>
      <w:r w:rsidR="0026025B" w:rsidRPr="00827246">
        <w:rPr>
          <w:rFonts w:ascii="Arial" w:hAnsi="Arial" w:cs="Arial"/>
          <w:b/>
          <w:sz w:val="22"/>
          <w:szCs w:val="22"/>
        </w:rPr>
        <w:t xml:space="preserve"> (</w:t>
      </w:r>
      <w:r w:rsidRPr="00827246">
        <w:rPr>
          <w:rFonts w:ascii="Arial" w:hAnsi="Arial" w:cs="Arial"/>
          <w:b/>
          <w:sz w:val="22"/>
          <w:szCs w:val="22"/>
        </w:rPr>
        <w:t>інформаційна</w:t>
      </w:r>
      <w:r w:rsidR="0026025B" w:rsidRPr="00827246">
        <w:rPr>
          <w:rFonts w:ascii="Arial" w:hAnsi="Arial" w:cs="Arial"/>
          <w:b/>
          <w:sz w:val="22"/>
          <w:szCs w:val="22"/>
        </w:rPr>
        <w:t>)</w:t>
      </w:r>
      <w:r w:rsidRPr="00827246">
        <w:rPr>
          <w:rFonts w:ascii="Arial" w:hAnsi="Arial" w:cs="Arial"/>
          <w:b/>
          <w:sz w:val="22"/>
          <w:szCs w:val="22"/>
        </w:rPr>
        <w:t xml:space="preserve"> система (</w:t>
      </w:r>
      <w:r w:rsidR="0026025B" w:rsidRPr="00827246">
        <w:rPr>
          <w:rFonts w:ascii="Arial" w:hAnsi="Arial" w:cs="Arial"/>
          <w:b/>
          <w:sz w:val="22"/>
          <w:szCs w:val="22"/>
        </w:rPr>
        <w:t xml:space="preserve">АС, </w:t>
      </w:r>
      <w:r w:rsidR="006E7CA5" w:rsidRPr="00827246">
        <w:rPr>
          <w:rFonts w:ascii="Arial" w:hAnsi="Arial" w:cs="Arial"/>
          <w:b/>
          <w:sz w:val="22"/>
          <w:szCs w:val="22"/>
        </w:rPr>
        <w:t>АІС</w:t>
      </w:r>
      <w:r w:rsidRPr="00827246">
        <w:rPr>
          <w:rFonts w:ascii="Arial" w:hAnsi="Arial" w:cs="Arial"/>
          <w:b/>
          <w:sz w:val="22"/>
          <w:szCs w:val="22"/>
        </w:rPr>
        <w:t>)</w:t>
      </w:r>
      <w:r w:rsidRPr="00827246">
        <w:rPr>
          <w:rFonts w:ascii="Arial" w:hAnsi="Arial" w:cs="Arial"/>
          <w:sz w:val="22"/>
          <w:szCs w:val="22"/>
        </w:rPr>
        <w:t xml:space="preserve"> - організаційно-технічна система, в якій реалізується певна технологія обробки інформації з використанням технічних і програмних засобів.</w:t>
      </w:r>
    </w:p>
    <w:p w14:paraId="28A46990" w14:textId="77777777" w:rsidR="00CA51DD" w:rsidRPr="00827246" w:rsidRDefault="00CA51DD" w:rsidP="00CA6809">
      <w:pPr>
        <w:spacing w:before="40"/>
        <w:jc w:val="both"/>
        <w:rPr>
          <w:rFonts w:ascii="Arial" w:hAnsi="Arial" w:cs="Arial"/>
          <w:sz w:val="22"/>
          <w:szCs w:val="22"/>
        </w:rPr>
      </w:pPr>
      <w:r w:rsidRPr="00827246">
        <w:rPr>
          <w:rFonts w:ascii="Arial" w:hAnsi="Arial" w:cs="Arial"/>
          <w:b/>
          <w:sz w:val="22"/>
          <w:szCs w:val="22"/>
        </w:rPr>
        <w:t xml:space="preserve">Бізнес-процес </w:t>
      </w:r>
      <w:r w:rsidRPr="00827246">
        <w:rPr>
          <w:rFonts w:ascii="Arial" w:hAnsi="Arial" w:cs="Arial"/>
          <w:sz w:val="22"/>
          <w:szCs w:val="22"/>
        </w:rPr>
        <w:t>- сукупність взаємопов'язаних або взаємодіючих видів діяльності, спрямованих на створення певного продукту або послуги.</w:t>
      </w:r>
    </w:p>
    <w:p w14:paraId="46728B36" w14:textId="77777777" w:rsidR="00B65F08" w:rsidRPr="00827246" w:rsidRDefault="00B65F08" w:rsidP="00CA6809">
      <w:pPr>
        <w:spacing w:before="40"/>
        <w:jc w:val="both"/>
        <w:rPr>
          <w:rFonts w:ascii="Arial" w:hAnsi="Arial" w:cs="Arial"/>
          <w:sz w:val="22"/>
          <w:szCs w:val="22"/>
        </w:rPr>
      </w:pPr>
      <w:r w:rsidRPr="00827246">
        <w:rPr>
          <w:rFonts w:ascii="Arial" w:hAnsi="Arial" w:cs="Arial"/>
          <w:b/>
          <w:sz w:val="22"/>
          <w:szCs w:val="22"/>
        </w:rPr>
        <w:t>Вразливість системи</w:t>
      </w:r>
      <w:r w:rsidRPr="00827246">
        <w:rPr>
          <w:rFonts w:ascii="Arial" w:hAnsi="Arial" w:cs="Arial"/>
          <w:sz w:val="22"/>
          <w:szCs w:val="22"/>
        </w:rPr>
        <w:t xml:space="preserve"> -</w:t>
      </w:r>
      <w:r w:rsidRPr="00827246">
        <w:rPr>
          <w:rFonts w:ascii="Arial" w:hAnsi="Arial" w:cs="Arial"/>
          <w:sz w:val="22"/>
          <w:szCs w:val="22"/>
        </w:rPr>
        <w:tab/>
      </w:r>
      <w:bookmarkStart w:id="8" w:name="_GoBack"/>
      <w:bookmarkEnd w:id="8"/>
      <w:r w:rsidRPr="00827246">
        <w:rPr>
          <w:rFonts w:ascii="Arial" w:hAnsi="Arial" w:cs="Arial"/>
          <w:sz w:val="22"/>
          <w:szCs w:val="22"/>
        </w:rPr>
        <w:t>нездатність системи протистояти реалізації певної загрози або сукупності загроз.</w:t>
      </w:r>
    </w:p>
    <w:p w14:paraId="33535E8D" w14:textId="10098601" w:rsidR="005C2D04" w:rsidRPr="00827246" w:rsidRDefault="005C2D04" w:rsidP="00CA6809">
      <w:pPr>
        <w:spacing w:before="40"/>
        <w:jc w:val="both"/>
        <w:rPr>
          <w:rFonts w:ascii="Arial" w:hAnsi="Arial" w:cs="Arial"/>
          <w:sz w:val="22"/>
          <w:szCs w:val="22"/>
        </w:rPr>
      </w:pPr>
      <w:r w:rsidRPr="00827246">
        <w:rPr>
          <w:rFonts w:ascii="Arial" w:hAnsi="Arial" w:cs="Arial"/>
          <w:b/>
          <w:sz w:val="22"/>
          <w:szCs w:val="22"/>
        </w:rPr>
        <w:t xml:space="preserve">Доступність </w:t>
      </w:r>
      <w:r w:rsidR="00652FB4" w:rsidRPr="00827246">
        <w:rPr>
          <w:rFonts w:ascii="Arial" w:hAnsi="Arial" w:cs="Arial"/>
          <w:sz w:val="22"/>
          <w:szCs w:val="22"/>
        </w:rPr>
        <w:t>-</w:t>
      </w:r>
      <w:r w:rsidRPr="00827246">
        <w:rPr>
          <w:rFonts w:ascii="Arial" w:hAnsi="Arial" w:cs="Arial"/>
          <w:sz w:val="22"/>
          <w:szCs w:val="22"/>
        </w:rPr>
        <w:t xml:space="preserve"> властивість інформації, яка полягає в тому, що користувач або процес, який володіє відповідними повноваженнями, може використовувати інформацію відповідно </w:t>
      </w:r>
      <w:r w:rsidR="006C7E2A" w:rsidRPr="00827246">
        <w:rPr>
          <w:rFonts w:ascii="Arial" w:hAnsi="Arial" w:cs="Arial"/>
          <w:sz w:val="22"/>
          <w:szCs w:val="22"/>
        </w:rPr>
        <w:t xml:space="preserve">до </w:t>
      </w:r>
      <w:r w:rsidRPr="00827246">
        <w:rPr>
          <w:rFonts w:ascii="Arial" w:hAnsi="Arial" w:cs="Arial"/>
          <w:sz w:val="22"/>
          <w:szCs w:val="22"/>
        </w:rPr>
        <w:t>по</w:t>
      </w:r>
      <w:r w:rsidR="006C7E2A" w:rsidRPr="00827246">
        <w:rPr>
          <w:rFonts w:ascii="Arial" w:hAnsi="Arial" w:cs="Arial"/>
          <w:sz w:val="22"/>
          <w:szCs w:val="22"/>
        </w:rPr>
        <w:t>вноважень</w:t>
      </w:r>
      <w:r w:rsidR="00241C16" w:rsidRPr="00827246">
        <w:rPr>
          <w:rFonts w:ascii="Arial" w:hAnsi="Arial" w:cs="Arial"/>
          <w:sz w:val="22"/>
          <w:szCs w:val="22"/>
        </w:rPr>
        <w:t>,</w:t>
      </w:r>
      <w:r w:rsidRPr="00827246">
        <w:rPr>
          <w:rFonts w:ascii="Arial" w:hAnsi="Arial" w:cs="Arial"/>
          <w:sz w:val="22"/>
          <w:szCs w:val="22"/>
        </w:rPr>
        <w:t xml:space="preserve"> коли ця інформація йому необхідна.</w:t>
      </w:r>
    </w:p>
    <w:p w14:paraId="205F0916" w14:textId="77777777" w:rsidR="00B65F08" w:rsidRPr="00827246" w:rsidRDefault="00B65F08" w:rsidP="00CA6809">
      <w:pPr>
        <w:spacing w:before="40"/>
        <w:jc w:val="both"/>
        <w:rPr>
          <w:rFonts w:ascii="Arial" w:hAnsi="Arial" w:cs="Arial"/>
          <w:sz w:val="22"/>
          <w:szCs w:val="22"/>
        </w:rPr>
      </w:pPr>
      <w:r w:rsidRPr="00827246">
        <w:rPr>
          <w:rFonts w:ascii="Arial" w:hAnsi="Arial" w:cs="Arial"/>
          <w:b/>
          <w:sz w:val="22"/>
          <w:szCs w:val="22"/>
        </w:rPr>
        <w:t>Загроза</w:t>
      </w:r>
      <w:r w:rsidRPr="00827246">
        <w:rPr>
          <w:rFonts w:ascii="Arial" w:hAnsi="Arial" w:cs="Arial"/>
          <w:sz w:val="22"/>
          <w:szCs w:val="22"/>
        </w:rPr>
        <w:t xml:space="preserve"> - будь-які обставини або події, які можуть бути причиною порушення </w:t>
      </w:r>
      <w:r w:rsidR="006C7E2A" w:rsidRPr="00827246">
        <w:rPr>
          <w:rFonts w:ascii="Arial" w:hAnsi="Arial" w:cs="Arial"/>
          <w:sz w:val="22"/>
          <w:szCs w:val="22"/>
        </w:rPr>
        <w:t>сервісів</w:t>
      </w:r>
      <w:r w:rsidRPr="00827246">
        <w:rPr>
          <w:rFonts w:ascii="Arial" w:hAnsi="Arial" w:cs="Arial"/>
          <w:sz w:val="22"/>
          <w:szCs w:val="22"/>
        </w:rPr>
        <w:t xml:space="preserve"> інформаційної безпеки</w:t>
      </w:r>
      <w:r w:rsidR="006C7E2A" w:rsidRPr="00827246">
        <w:rPr>
          <w:rFonts w:ascii="Arial" w:hAnsi="Arial" w:cs="Arial"/>
          <w:sz w:val="22"/>
          <w:szCs w:val="22"/>
        </w:rPr>
        <w:t>: доступності, цілісності, конфіденційності - стосовно інформаційних ресурсів</w:t>
      </w:r>
      <w:r w:rsidRPr="00827246">
        <w:rPr>
          <w:rFonts w:ascii="Arial" w:hAnsi="Arial" w:cs="Arial"/>
          <w:sz w:val="22"/>
          <w:szCs w:val="22"/>
        </w:rPr>
        <w:t xml:space="preserve"> або нанесення збитків інформаційній системі.</w:t>
      </w:r>
    </w:p>
    <w:p w14:paraId="78EC5DDE" w14:textId="77777777" w:rsidR="00B65F08" w:rsidRPr="00827246" w:rsidRDefault="00B65F08" w:rsidP="00CA6809">
      <w:pPr>
        <w:spacing w:before="40"/>
        <w:jc w:val="both"/>
        <w:rPr>
          <w:rFonts w:ascii="Arial" w:hAnsi="Arial" w:cs="Arial"/>
          <w:sz w:val="22"/>
          <w:szCs w:val="22"/>
        </w:rPr>
      </w:pPr>
      <w:r w:rsidRPr="00827246">
        <w:rPr>
          <w:rFonts w:ascii="Arial" w:hAnsi="Arial" w:cs="Arial"/>
          <w:b/>
          <w:sz w:val="22"/>
          <w:szCs w:val="22"/>
        </w:rPr>
        <w:t>Захист інформації в інформаційній системі</w:t>
      </w:r>
      <w:r w:rsidRPr="00827246">
        <w:rPr>
          <w:rFonts w:ascii="Arial" w:hAnsi="Arial" w:cs="Arial"/>
          <w:sz w:val="22"/>
          <w:szCs w:val="22"/>
        </w:rPr>
        <w:t xml:space="preserve"> - діяльність, яка спрямована на забезпечення безпеки інформації, яка обробляється в інформаційній системі, та інформаційної системи в цілому, і дозволяє запобігти або ускладнити можливість реалізації загроз, а також знизити величину потенційних збитків внаслідок реалізації загроз.</w:t>
      </w:r>
    </w:p>
    <w:p w14:paraId="1ED9F56D" w14:textId="77777777" w:rsidR="00BE4FF5" w:rsidRPr="00827246" w:rsidRDefault="00BE4FF5" w:rsidP="00CA6809">
      <w:pPr>
        <w:spacing w:before="40"/>
        <w:jc w:val="both"/>
        <w:rPr>
          <w:rFonts w:ascii="Arial" w:hAnsi="Arial" w:cs="Arial"/>
          <w:sz w:val="22"/>
          <w:szCs w:val="22"/>
        </w:rPr>
      </w:pPr>
      <w:r w:rsidRPr="00827246">
        <w:rPr>
          <w:rFonts w:ascii="Arial" w:hAnsi="Arial" w:cs="Arial"/>
          <w:b/>
          <w:sz w:val="22"/>
          <w:szCs w:val="22"/>
        </w:rPr>
        <w:lastRenderedPageBreak/>
        <w:t xml:space="preserve">Інформаційно-технологічна інфраструктура (ІТ-інфраструктура) Банку </w:t>
      </w:r>
      <w:r w:rsidRPr="00827246">
        <w:rPr>
          <w:rFonts w:ascii="Arial" w:hAnsi="Arial" w:cs="Arial"/>
          <w:sz w:val="22"/>
          <w:szCs w:val="22"/>
        </w:rPr>
        <w:t xml:space="preserve">- програмно-технічні засоби обчислень, інформаційні ресурси і системи, засоби комунікацій, інформаційної безпеки та технологічного забезпечення, що належать Банку, поєднані в єдину організаційно-технічну систему і забезпечують комплексну автоматизацію всіх виробничих, технологічних та бізнес-процесів Банку. </w:t>
      </w:r>
    </w:p>
    <w:p w14:paraId="2AA9201B" w14:textId="77777777" w:rsidR="00290CC4" w:rsidRPr="00827246" w:rsidRDefault="00290CC4" w:rsidP="00CA6809">
      <w:pPr>
        <w:spacing w:before="40"/>
        <w:jc w:val="both"/>
        <w:rPr>
          <w:rFonts w:ascii="Arial" w:hAnsi="Arial" w:cs="Arial"/>
          <w:sz w:val="22"/>
          <w:szCs w:val="22"/>
        </w:rPr>
      </w:pPr>
      <w:r w:rsidRPr="00827246">
        <w:rPr>
          <w:rFonts w:ascii="Arial" w:hAnsi="Arial" w:cs="Arial"/>
          <w:b/>
          <w:sz w:val="22"/>
          <w:szCs w:val="22"/>
        </w:rPr>
        <w:t>Інформаційна безпека</w:t>
      </w:r>
      <w:r w:rsidR="00907EB1" w:rsidRPr="00827246">
        <w:rPr>
          <w:rFonts w:ascii="Arial" w:hAnsi="Arial" w:cs="Arial"/>
          <w:b/>
          <w:sz w:val="22"/>
          <w:szCs w:val="22"/>
        </w:rPr>
        <w:t xml:space="preserve"> (ІБ)</w:t>
      </w:r>
      <w:r w:rsidRPr="00827246">
        <w:rPr>
          <w:rFonts w:ascii="Arial" w:hAnsi="Arial" w:cs="Arial"/>
          <w:sz w:val="22"/>
          <w:szCs w:val="22"/>
        </w:rPr>
        <w:t xml:space="preserve"> - багаторівневий комплекс </w:t>
      </w:r>
      <w:r w:rsidR="003A1E37" w:rsidRPr="00827246">
        <w:rPr>
          <w:rFonts w:ascii="Arial" w:hAnsi="Arial" w:cs="Arial"/>
          <w:sz w:val="22"/>
          <w:szCs w:val="22"/>
        </w:rPr>
        <w:t xml:space="preserve">нормативних вимог, </w:t>
      </w:r>
      <w:r w:rsidRPr="00827246">
        <w:rPr>
          <w:rFonts w:ascii="Arial" w:hAnsi="Arial" w:cs="Arial"/>
          <w:sz w:val="22"/>
          <w:szCs w:val="22"/>
        </w:rPr>
        <w:t xml:space="preserve">організаційних заходів, програмних і технічних засобів, що забезпечують захист </w:t>
      </w:r>
      <w:r w:rsidR="00BE4FF5" w:rsidRPr="00827246">
        <w:rPr>
          <w:rFonts w:ascii="Arial" w:hAnsi="Arial" w:cs="Arial"/>
          <w:sz w:val="22"/>
          <w:szCs w:val="22"/>
        </w:rPr>
        <w:t xml:space="preserve">інформації </w:t>
      </w:r>
      <w:r w:rsidRPr="00827246">
        <w:rPr>
          <w:rFonts w:ascii="Arial" w:hAnsi="Arial" w:cs="Arial"/>
          <w:sz w:val="22"/>
          <w:szCs w:val="22"/>
        </w:rPr>
        <w:t xml:space="preserve">від </w:t>
      </w:r>
      <w:r w:rsidR="006C7E2A" w:rsidRPr="00827246">
        <w:rPr>
          <w:rFonts w:ascii="Arial" w:hAnsi="Arial" w:cs="Arial"/>
          <w:sz w:val="22"/>
          <w:szCs w:val="22"/>
        </w:rPr>
        <w:t xml:space="preserve">дії </w:t>
      </w:r>
      <w:r w:rsidRPr="00827246">
        <w:rPr>
          <w:rFonts w:ascii="Arial" w:hAnsi="Arial" w:cs="Arial"/>
          <w:sz w:val="22"/>
          <w:szCs w:val="22"/>
        </w:rPr>
        <w:t>випадкових і навмисних загроз, у результаті реалізації яких можливе порушення сервісів безпеки: доступності, цілісності, конфіденційності.</w:t>
      </w:r>
    </w:p>
    <w:p w14:paraId="3541668E" w14:textId="77777777" w:rsidR="00900E96" w:rsidRPr="00827246" w:rsidRDefault="00900E96" w:rsidP="00CA6809">
      <w:pPr>
        <w:spacing w:before="40"/>
        <w:jc w:val="both"/>
        <w:rPr>
          <w:rFonts w:ascii="Arial" w:hAnsi="Arial" w:cs="Arial"/>
          <w:sz w:val="22"/>
          <w:szCs w:val="22"/>
        </w:rPr>
      </w:pPr>
      <w:r w:rsidRPr="00827246">
        <w:rPr>
          <w:rFonts w:ascii="Arial" w:hAnsi="Arial" w:cs="Arial"/>
          <w:b/>
          <w:sz w:val="22"/>
          <w:szCs w:val="22"/>
        </w:rPr>
        <w:t>Інцидент інформаційної безпеки</w:t>
      </w:r>
      <w:r w:rsidRPr="00827246">
        <w:rPr>
          <w:rFonts w:ascii="Arial" w:hAnsi="Arial" w:cs="Arial"/>
          <w:sz w:val="22"/>
          <w:szCs w:val="22"/>
        </w:rPr>
        <w:t xml:space="preserve"> - небажана чи непередбачувана подія інформаційної безпеки, яка має значну ймовірність компрометації бізнес-</w:t>
      </w:r>
      <w:r w:rsidR="00E2138D" w:rsidRPr="00827246">
        <w:rPr>
          <w:rFonts w:ascii="Arial" w:hAnsi="Arial" w:cs="Arial"/>
          <w:sz w:val="22"/>
          <w:szCs w:val="22"/>
        </w:rPr>
        <w:t>процесів</w:t>
      </w:r>
      <w:r w:rsidRPr="00827246">
        <w:rPr>
          <w:rFonts w:ascii="Arial" w:hAnsi="Arial" w:cs="Arial"/>
          <w:sz w:val="22"/>
          <w:szCs w:val="22"/>
        </w:rPr>
        <w:t xml:space="preserve"> і загрози інформаційній безпеці.</w:t>
      </w:r>
    </w:p>
    <w:p w14:paraId="290818A6" w14:textId="7389B157" w:rsidR="005C2D04" w:rsidRPr="00827246" w:rsidRDefault="005C2D04" w:rsidP="00CA6809">
      <w:pPr>
        <w:spacing w:before="40"/>
        <w:jc w:val="both"/>
        <w:rPr>
          <w:rFonts w:ascii="Arial" w:hAnsi="Arial" w:cs="Arial"/>
          <w:sz w:val="22"/>
          <w:szCs w:val="22"/>
        </w:rPr>
      </w:pPr>
      <w:r w:rsidRPr="00827246">
        <w:rPr>
          <w:rFonts w:ascii="Arial" w:hAnsi="Arial" w:cs="Arial"/>
          <w:b/>
          <w:sz w:val="22"/>
          <w:szCs w:val="22"/>
        </w:rPr>
        <w:t xml:space="preserve">Конфіденційність </w:t>
      </w:r>
      <w:r w:rsidR="00652FB4" w:rsidRPr="00827246">
        <w:rPr>
          <w:rFonts w:ascii="Arial" w:hAnsi="Arial" w:cs="Arial"/>
          <w:sz w:val="22"/>
          <w:szCs w:val="22"/>
        </w:rPr>
        <w:t>-</w:t>
      </w:r>
      <w:r w:rsidRPr="00827246">
        <w:rPr>
          <w:rFonts w:ascii="Arial" w:hAnsi="Arial" w:cs="Arial"/>
          <w:sz w:val="22"/>
          <w:szCs w:val="22"/>
        </w:rPr>
        <w:t xml:space="preserve"> властивість інформації, яка полягає в тому, що інформація не може бути отримана неавторизованим користувачем або процесом.</w:t>
      </w:r>
    </w:p>
    <w:p w14:paraId="36A66196" w14:textId="77777777" w:rsidR="007C78DE" w:rsidRPr="00827246" w:rsidRDefault="007C78DE" w:rsidP="00CA6809">
      <w:pPr>
        <w:spacing w:before="40"/>
        <w:jc w:val="both"/>
        <w:rPr>
          <w:rFonts w:ascii="Arial" w:hAnsi="Arial" w:cs="Arial"/>
          <w:sz w:val="22"/>
          <w:szCs w:val="22"/>
        </w:rPr>
      </w:pPr>
      <w:r w:rsidRPr="00827246">
        <w:rPr>
          <w:rFonts w:ascii="Arial" w:hAnsi="Arial" w:cs="Arial"/>
          <w:b/>
          <w:sz w:val="22"/>
          <w:szCs w:val="22"/>
        </w:rPr>
        <w:t xml:space="preserve">Подія інформаційної безпеки </w:t>
      </w:r>
      <w:r w:rsidRPr="00827246">
        <w:rPr>
          <w:rFonts w:ascii="Arial" w:hAnsi="Arial" w:cs="Arial"/>
          <w:sz w:val="22"/>
          <w:szCs w:val="22"/>
        </w:rPr>
        <w:t xml:space="preserve">- це ідентифікована подія </w:t>
      </w:r>
      <w:r w:rsidR="00E2138D" w:rsidRPr="00827246">
        <w:rPr>
          <w:rFonts w:ascii="Arial" w:hAnsi="Arial" w:cs="Arial"/>
          <w:sz w:val="22"/>
          <w:szCs w:val="22"/>
        </w:rPr>
        <w:t xml:space="preserve">інформаційної </w:t>
      </w:r>
      <w:r w:rsidRPr="00827246">
        <w:rPr>
          <w:rFonts w:ascii="Arial" w:hAnsi="Arial" w:cs="Arial"/>
          <w:sz w:val="22"/>
          <w:szCs w:val="22"/>
        </w:rPr>
        <w:t xml:space="preserve">системи, </w:t>
      </w:r>
      <w:r w:rsidR="00E2138D" w:rsidRPr="00827246">
        <w:rPr>
          <w:rFonts w:ascii="Arial" w:hAnsi="Arial" w:cs="Arial"/>
          <w:sz w:val="22"/>
          <w:szCs w:val="22"/>
        </w:rPr>
        <w:t xml:space="preserve">організаційного або технологічного процесу, інформаційної </w:t>
      </w:r>
      <w:r w:rsidRPr="00827246">
        <w:rPr>
          <w:rFonts w:ascii="Arial" w:hAnsi="Arial" w:cs="Arial"/>
          <w:sz w:val="22"/>
          <w:szCs w:val="22"/>
        </w:rPr>
        <w:t xml:space="preserve">служби або </w:t>
      </w:r>
      <w:r w:rsidR="00E2138D" w:rsidRPr="00827246">
        <w:rPr>
          <w:rFonts w:ascii="Arial" w:hAnsi="Arial" w:cs="Arial"/>
          <w:sz w:val="22"/>
          <w:szCs w:val="22"/>
        </w:rPr>
        <w:t xml:space="preserve">телекомунікаційної </w:t>
      </w:r>
      <w:r w:rsidRPr="00827246">
        <w:rPr>
          <w:rFonts w:ascii="Arial" w:hAnsi="Arial" w:cs="Arial"/>
          <w:sz w:val="22"/>
          <w:szCs w:val="22"/>
        </w:rPr>
        <w:t>мережі, яка вказує на можливе порушення політики інформаційної безпеки або відмову засобів захисту чи раніше невідому ситуацію, яка може мати відношення до безпеки.</w:t>
      </w:r>
    </w:p>
    <w:p w14:paraId="27FA83B2" w14:textId="77777777" w:rsidR="00677B8D" w:rsidRPr="00827246" w:rsidRDefault="00677B8D" w:rsidP="00CA6809">
      <w:pPr>
        <w:spacing w:before="40"/>
        <w:jc w:val="both"/>
        <w:rPr>
          <w:rFonts w:ascii="Arial" w:hAnsi="Arial" w:cs="Arial"/>
          <w:sz w:val="22"/>
          <w:szCs w:val="22"/>
        </w:rPr>
      </w:pPr>
      <w:r w:rsidRPr="00827246">
        <w:rPr>
          <w:rFonts w:ascii="Arial" w:hAnsi="Arial" w:cs="Arial"/>
          <w:b/>
          <w:sz w:val="22"/>
          <w:szCs w:val="22"/>
        </w:rPr>
        <w:t>Система управління інформаційною безпекою (СУІБ)</w:t>
      </w:r>
      <w:r w:rsidR="003E2FC9" w:rsidRPr="00827246">
        <w:rPr>
          <w:rFonts w:ascii="Arial" w:hAnsi="Arial" w:cs="Arial"/>
          <w:sz w:val="22"/>
          <w:szCs w:val="22"/>
        </w:rPr>
        <w:t xml:space="preserve"> - </w:t>
      </w:r>
      <w:r w:rsidRPr="00827246">
        <w:rPr>
          <w:rFonts w:ascii="Arial" w:hAnsi="Arial" w:cs="Arial"/>
          <w:sz w:val="22"/>
          <w:szCs w:val="22"/>
        </w:rPr>
        <w:t>частина загальної системи управління, яка ґрунтується на підході, що враховує бізнес-ризики, призначена для розроблення, впровадження, функціонування, моніторингу, перегляду, підтримування і вдосконалення інформаційної безпеки</w:t>
      </w:r>
      <w:r w:rsidR="003E2FC9" w:rsidRPr="00827246">
        <w:rPr>
          <w:rFonts w:ascii="Arial" w:hAnsi="Arial" w:cs="Arial"/>
          <w:sz w:val="22"/>
          <w:szCs w:val="22"/>
        </w:rPr>
        <w:t>.</w:t>
      </w:r>
    </w:p>
    <w:p w14:paraId="509B1316" w14:textId="77777777" w:rsidR="003E6EBD" w:rsidRPr="00827246" w:rsidRDefault="003E6EBD" w:rsidP="00CA6809">
      <w:pPr>
        <w:spacing w:before="40"/>
        <w:jc w:val="both"/>
        <w:rPr>
          <w:rFonts w:ascii="Arial" w:hAnsi="Arial" w:cs="Arial"/>
          <w:sz w:val="22"/>
          <w:szCs w:val="22"/>
        </w:rPr>
      </w:pPr>
      <w:r w:rsidRPr="00827246">
        <w:rPr>
          <w:rFonts w:ascii="Arial" w:hAnsi="Arial" w:cs="Arial"/>
          <w:b/>
          <w:sz w:val="22"/>
          <w:szCs w:val="22"/>
        </w:rPr>
        <w:t>Спеціальний керівний орган з інформаційної безпеки</w:t>
      </w:r>
      <w:r w:rsidR="00370E8F" w:rsidRPr="00827246">
        <w:rPr>
          <w:rFonts w:ascii="Arial" w:hAnsi="Arial" w:cs="Arial"/>
          <w:sz w:val="22"/>
          <w:szCs w:val="22"/>
        </w:rPr>
        <w:t xml:space="preserve"> </w:t>
      </w:r>
      <w:r w:rsidRPr="00827246">
        <w:rPr>
          <w:rFonts w:ascii="Arial" w:hAnsi="Arial" w:cs="Arial"/>
          <w:sz w:val="22"/>
          <w:szCs w:val="22"/>
        </w:rPr>
        <w:t>- Комітет з інформаційної безпеки Банку.</w:t>
      </w:r>
    </w:p>
    <w:p w14:paraId="68382182" w14:textId="3C30B26F" w:rsidR="005C2D04" w:rsidRPr="00827246" w:rsidRDefault="005C2D04" w:rsidP="00CA6809">
      <w:pPr>
        <w:spacing w:before="40"/>
        <w:jc w:val="both"/>
        <w:rPr>
          <w:rFonts w:ascii="Arial" w:hAnsi="Arial" w:cs="Arial"/>
          <w:sz w:val="22"/>
          <w:szCs w:val="22"/>
        </w:rPr>
      </w:pPr>
      <w:r w:rsidRPr="00827246">
        <w:rPr>
          <w:rFonts w:ascii="Arial" w:hAnsi="Arial" w:cs="Arial"/>
          <w:b/>
          <w:sz w:val="22"/>
          <w:szCs w:val="22"/>
        </w:rPr>
        <w:t xml:space="preserve">Цілісність </w:t>
      </w:r>
      <w:r w:rsidR="00652FB4" w:rsidRPr="00827246">
        <w:rPr>
          <w:rFonts w:ascii="Arial" w:hAnsi="Arial" w:cs="Arial"/>
          <w:sz w:val="22"/>
          <w:szCs w:val="22"/>
        </w:rPr>
        <w:t>-</w:t>
      </w:r>
      <w:r w:rsidRPr="00827246">
        <w:rPr>
          <w:rFonts w:ascii="Arial" w:hAnsi="Arial" w:cs="Arial"/>
          <w:sz w:val="22"/>
          <w:szCs w:val="22"/>
        </w:rPr>
        <w:t xml:space="preserve"> властивість інформації, яка полягає в тому, що інформація не може бути модифікована неавторизованим користувачем або процесом.</w:t>
      </w:r>
    </w:p>
    <w:p w14:paraId="4C6A755B" w14:textId="77777777" w:rsidR="00076DC2" w:rsidRPr="00827246" w:rsidRDefault="00076DC2" w:rsidP="00CA6809">
      <w:pPr>
        <w:spacing w:before="40"/>
        <w:ind w:firstLine="709"/>
        <w:jc w:val="both"/>
        <w:rPr>
          <w:rFonts w:ascii="Arial" w:hAnsi="Arial" w:cs="Arial"/>
          <w:bCs/>
          <w:iCs/>
          <w:sz w:val="22"/>
          <w:szCs w:val="22"/>
        </w:rPr>
      </w:pPr>
      <w:r w:rsidRPr="00827246">
        <w:rPr>
          <w:rFonts w:ascii="Arial" w:hAnsi="Arial" w:cs="Arial"/>
          <w:bCs/>
          <w:iCs/>
          <w:sz w:val="22"/>
          <w:szCs w:val="22"/>
        </w:rPr>
        <w:t>Інші терміни, що вживаються в цій Політиці, застосовуються в значеннях, визначених законодавчими та нормативно-правовими актами України, Національного банку України та внутрішніми документами Банку.</w:t>
      </w:r>
    </w:p>
    <w:p w14:paraId="2B250AF0" w14:textId="72FB9C8A" w:rsidR="00EF7E7B" w:rsidRPr="00827246" w:rsidRDefault="003B5CFD" w:rsidP="00270E4C">
      <w:pPr>
        <w:pStyle w:val="ae"/>
        <w:numPr>
          <w:ilvl w:val="0"/>
          <w:numId w:val="26"/>
        </w:numPr>
        <w:spacing w:before="240"/>
        <w:ind w:left="357" w:hanging="357"/>
        <w:outlineLvl w:val="0"/>
        <w:rPr>
          <w:rFonts w:ascii="Arial" w:hAnsi="Arial" w:cs="Arial"/>
          <w:sz w:val="24"/>
          <w:szCs w:val="24"/>
        </w:rPr>
      </w:pPr>
      <w:bookmarkStart w:id="9" w:name="_Toc76549227"/>
      <w:r w:rsidRPr="00827246">
        <w:rPr>
          <w:rFonts w:ascii="Arial" w:hAnsi="Arial" w:cs="Arial"/>
          <w:sz w:val="24"/>
          <w:szCs w:val="24"/>
        </w:rPr>
        <w:t>СФЕРА ЗАСТОСУВАННЯ ТА НАПРЯМИ ЗАХОДІВ ІНФОРМАЦІЙНОЇ БЕЗПЕКИ БАНКУ</w:t>
      </w:r>
      <w:bookmarkEnd w:id="9"/>
    </w:p>
    <w:p w14:paraId="47215BB9" w14:textId="7B711A55" w:rsidR="0016261D" w:rsidRPr="00DA7B22" w:rsidRDefault="004172F6" w:rsidP="00270E4C">
      <w:pPr>
        <w:pStyle w:val="ae"/>
        <w:numPr>
          <w:ilvl w:val="2"/>
          <w:numId w:val="26"/>
        </w:numPr>
        <w:tabs>
          <w:tab w:val="left" w:pos="567"/>
        </w:tabs>
        <w:spacing w:before="120"/>
        <w:ind w:left="0" w:firstLine="0"/>
        <w:jc w:val="both"/>
        <w:rPr>
          <w:rFonts w:ascii="Arial" w:hAnsi="Arial" w:cs="Arial"/>
          <w:b w:val="0"/>
          <w:sz w:val="22"/>
          <w:szCs w:val="22"/>
        </w:rPr>
      </w:pPr>
      <w:bookmarkStart w:id="10" w:name="_Toc4764757"/>
      <w:r w:rsidRPr="00F27596">
        <w:rPr>
          <w:rFonts w:ascii="Arial" w:hAnsi="Arial" w:cs="Arial"/>
          <w:b w:val="0"/>
          <w:sz w:val="22"/>
          <w:szCs w:val="22"/>
        </w:rPr>
        <w:t>Політика розповсюджується на весь Банк у цілому та повинна використовуватися для всіх критичних бізнес-процесів</w:t>
      </w:r>
      <w:r w:rsidR="00DE2D11" w:rsidRPr="00F27596">
        <w:rPr>
          <w:rFonts w:ascii="Arial" w:hAnsi="Arial" w:cs="Arial"/>
          <w:b w:val="0"/>
          <w:sz w:val="22"/>
          <w:szCs w:val="22"/>
        </w:rPr>
        <w:t xml:space="preserve"> (список</w:t>
      </w:r>
      <w:r w:rsidR="00DE2D11" w:rsidRPr="00827246">
        <w:rPr>
          <w:rFonts w:ascii="Arial" w:hAnsi="Arial" w:cs="Arial"/>
          <w:b w:val="0"/>
          <w:sz w:val="22"/>
          <w:szCs w:val="22"/>
        </w:rPr>
        <w:t xml:space="preserve"> критичних бізнес процесів наведено у </w:t>
      </w:r>
      <w:r w:rsidR="0021648B" w:rsidRPr="00DA7B22">
        <w:rPr>
          <w:rFonts w:ascii="Arial" w:hAnsi="Arial" w:cs="Arial"/>
          <w:b w:val="0"/>
          <w:bCs/>
          <w:sz w:val="22"/>
          <w:szCs w:val="22"/>
        </w:rPr>
        <w:t xml:space="preserve">Положенні про визначення критичних бізнес-процесів в АКЦІОНЕРНОМУ ТОВАРИСТВІ «КОМІНБАНК» та їх </w:t>
      </w:r>
      <w:r w:rsidR="0021648B" w:rsidRPr="009E0CCA">
        <w:rPr>
          <w:rFonts w:ascii="Arial" w:hAnsi="Arial" w:cs="Arial"/>
          <w:b w:val="0"/>
          <w:bCs/>
          <w:sz w:val="22"/>
          <w:szCs w:val="22"/>
        </w:rPr>
        <w:t>опис</w:t>
      </w:r>
      <w:r w:rsidR="00DE2D11" w:rsidRPr="009E0CCA">
        <w:rPr>
          <w:rFonts w:ascii="Arial" w:hAnsi="Arial" w:cs="Arial"/>
          <w:b w:val="0"/>
          <w:sz w:val="22"/>
          <w:szCs w:val="22"/>
        </w:rPr>
        <w:t xml:space="preserve">, </w:t>
      </w:r>
      <w:r w:rsidR="0021648B" w:rsidRPr="009E0CCA">
        <w:rPr>
          <w:rFonts w:ascii="Arial" w:hAnsi="Arial" w:cs="Arial"/>
          <w:b w:val="0"/>
          <w:bCs/>
          <w:sz w:val="22"/>
          <w:szCs w:val="22"/>
        </w:rPr>
        <w:t>№ 18/10-1 від 18.10.2023</w:t>
      </w:r>
      <w:r w:rsidR="00DE2D11" w:rsidRPr="00DA7B22">
        <w:rPr>
          <w:rFonts w:ascii="Arial" w:hAnsi="Arial" w:cs="Arial"/>
          <w:b w:val="0"/>
          <w:sz w:val="22"/>
          <w:szCs w:val="22"/>
        </w:rPr>
        <w:t xml:space="preserve"> або прийнятому йому на зміну)</w:t>
      </w:r>
      <w:r w:rsidR="0016261D" w:rsidRPr="00DA7B22">
        <w:rPr>
          <w:rFonts w:ascii="Arial" w:hAnsi="Arial" w:cs="Arial"/>
          <w:b w:val="0"/>
          <w:sz w:val="22"/>
          <w:szCs w:val="22"/>
        </w:rPr>
        <w:t>.</w:t>
      </w:r>
      <w:bookmarkEnd w:id="10"/>
    </w:p>
    <w:p w14:paraId="65C8AD6F" w14:textId="77777777" w:rsidR="00D571B8" w:rsidRPr="00DA7B22" w:rsidRDefault="00B9587A" w:rsidP="00270E4C">
      <w:pPr>
        <w:pStyle w:val="ae"/>
        <w:numPr>
          <w:ilvl w:val="2"/>
          <w:numId w:val="26"/>
        </w:numPr>
        <w:tabs>
          <w:tab w:val="left" w:pos="567"/>
        </w:tabs>
        <w:spacing w:before="120"/>
        <w:ind w:left="0" w:firstLine="0"/>
        <w:jc w:val="both"/>
        <w:rPr>
          <w:rFonts w:ascii="Arial" w:hAnsi="Arial" w:cs="Arial"/>
          <w:b w:val="0"/>
          <w:sz w:val="22"/>
          <w:szCs w:val="22"/>
        </w:rPr>
      </w:pPr>
      <w:bookmarkStart w:id="11" w:name="_Toc4764758"/>
      <w:r w:rsidRPr="00DA7B22">
        <w:rPr>
          <w:rFonts w:ascii="Arial" w:hAnsi="Arial" w:cs="Arial"/>
          <w:b w:val="0"/>
          <w:sz w:val="22"/>
          <w:szCs w:val="22"/>
        </w:rPr>
        <w:t xml:space="preserve">Відповідно до ДСТУ ISO/IEC 27001:2015 </w:t>
      </w:r>
      <w:r w:rsidR="00EB2DE4" w:rsidRPr="00DA7B22">
        <w:rPr>
          <w:rFonts w:ascii="Arial" w:hAnsi="Arial" w:cs="Arial"/>
          <w:b w:val="0"/>
          <w:sz w:val="22"/>
          <w:szCs w:val="22"/>
        </w:rPr>
        <w:t xml:space="preserve">Банк визначає наступні </w:t>
      </w:r>
      <w:r w:rsidR="00D47234" w:rsidRPr="00DA7B22">
        <w:rPr>
          <w:rFonts w:ascii="Arial" w:hAnsi="Arial" w:cs="Arial"/>
          <w:b w:val="0"/>
          <w:sz w:val="22"/>
          <w:szCs w:val="22"/>
        </w:rPr>
        <w:t xml:space="preserve">основні </w:t>
      </w:r>
      <w:r w:rsidR="00EB2DE4" w:rsidRPr="00DA7B22">
        <w:rPr>
          <w:rFonts w:ascii="Arial" w:hAnsi="Arial" w:cs="Arial"/>
          <w:b w:val="0"/>
          <w:sz w:val="22"/>
          <w:szCs w:val="22"/>
        </w:rPr>
        <w:t xml:space="preserve">напрями </w:t>
      </w:r>
      <w:r w:rsidR="00D47234" w:rsidRPr="00DA7B22">
        <w:rPr>
          <w:rFonts w:ascii="Arial" w:hAnsi="Arial" w:cs="Arial"/>
          <w:b w:val="0"/>
          <w:sz w:val="22"/>
          <w:szCs w:val="22"/>
        </w:rPr>
        <w:t xml:space="preserve">заходів </w:t>
      </w:r>
      <w:r w:rsidR="00186BC2" w:rsidRPr="00DA7B22">
        <w:rPr>
          <w:rFonts w:ascii="Arial" w:hAnsi="Arial" w:cs="Arial"/>
          <w:b w:val="0"/>
          <w:sz w:val="22"/>
          <w:szCs w:val="22"/>
        </w:rPr>
        <w:t>інформаційної безпеки</w:t>
      </w:r>
      <w:r w:rsidR="008B7BCD" w:rsidRPr="00DA7B22">
        <w:rPr>
          <w:rFonts w:ascii="Arial" w:hAnsi="Arial" w:cs="Arial"/>
          <w:b w:val="0"/>
          <w:sz w:val="22"/>
          <w:szCs w:val="22"/>
        </w:rPr>
        <w:t>:</w:t>
      </w:r>
      <w:bookmarkEnd w:id="11"/>
    </w:p>
    <w:p w14:paraId="5EB2645F" w14:textId="77777777" w:rsidR="00186BC2" w:rsidRPr="00DA7B22" w:rsidRDefault="00186BC2" w:rsidP="00270E4C">
      <w:pPr>
        <w:pStyle w:val="ae"/>
        <w:numPr>
          <w:ilvl w:val="3"/>
          <w:numId w:val="26"/>
        </w:numPr>
        <w:tabs>
          <w:tab w:val="left" w:pos="426"/>
        </w:tabs>
        <w:spacing w:before="120"/>
        <w:ind w:left="426" w:firstLine="0"/>
        <w:jc w:val="both"/>
        <w:rPr>
          <w:rFonts w:ascii="Arial" w:hAnsi="Arial" w:cs="Arial"/>
          <w:b w:val="0"/>
          <w:sz w:val="22"/>
          <w:szCs w:val="22"/>
        </w:rPr>
      </w:pPr>
      <w:bookmarkStart w:id="12" w:name="_Toc4764759"/>
      <w:r w:rsidRPr="00DA7B22">
        <w:rPr>
          <w:rFonts w:ascii="Arial" w:hAnsi="Arial" w:cs="Arial"/>
          <w:b w:val="0"/>
          <w:sz w:val="22"/>
          <w:szCs w:val="22"/>
        </w:rPr>
        <w:t xml:space="preserve">Політики безпеки. </w:t>
      </w:r>
      <w:r w:rsidR="001E48F1" w:rsidRPr="00DA7B22">
        <w:rPr>
          <w:rFonts w:ascii="Arial" w:hAnsi="Arial" w:cs="Arial"/>
          <w:b w:val="0"/>
          <w:sz w:val="22"/>
          <w:szCs w:val="22"/>
        </w:rPr>
        <w:t xml:space="preserve">Нормативні документи Банку (політики, положення, правила, процедури тощо) щодо заходів </w:t>
      </w:r>
      <w:r w:rsidR="009A47D1" w:rsidRPr="00DA7B22">
        <w:rPr>
          <w:rFonts w:ascii="Arial" w:hAnsi="Arial" w:cs="Arial"/>
          <w:b w:val="0"/>
          <w:sz w:val="22"/>
          <w:szCs w:val="22"/>
        </w:rPr>
        <w:t>інформаційної безпеки визнача</w:t>
      </w:r>
      <w:r w:rsidR="001E48F1" w:rsidRPr="00DA7B22">
        <w:rPr>
          <w:rFonts w:ascii="Arial" w:hAnsi="Arial" w:cs="Arial"/>
          <w:b w:val="0"/>
          <w:sz w:val="22"/>
          <w:szCs w:val="22"/>
        </w:rPr>
        <w:t>ю</w:t>
      </w:r>
      <w:r w:rsidR="009A47D1" w:rsidRPr="00DA7B22">
        <w:rPr>
          <w:rFonts w:ascii="Arial" w:hAnsi="Arial" w:cs="Arial"/>
          <w:b w:val="0"/>
          <w:sz w:val="22"/>
          <w:szCs w:val="22"/>
        </w:rPr>
        <w:t>ться, затверджу</w:t>
      </w:r>
      <w:r w:rsidR="001E48F1" w:rsidRPr="00DA7B22">
        <w:rPr>
          <w:rFonts w:ascii="Arial" w:hAnsi="Arial" w:cs="Arial"/>
          <w:b w:val="0"/>
          <w:sz w:val="22"/>
          <w:szCs w:val="22"/>
        </w:rPr>
        <w:t>ю</w:t>
      </w:r>
      <w:r w:rsidR="009A47D1" w:rsidRPr="00DA7B22">
        <w:rPr>
          <w:rFonts w:ascii="Arial" w:hAnsi="Arial" w:cs="Arial"/>
          <w:b w:val="0"/>
          <w:sz w:val="22"/>
          <w:szCs w:val="22"/>
        </w:rPr>
        <w:t>ться</w:t>
      </w:r>
      <w:r w:rsidR="00B65F08" w:rsidRPr="00DA7B22">
        <w:rPr>
          <w:rFonts w:ascii="Arial" w:hAnsi="Arial" w:cs="Arial"/>
          <w:b w:val="0"/>
          <w:sz w:val="22"/>
          <w:szCs w:val="22"/>
        </w:rPr>
        <w:t xml:space="preserve"> і</w:t>
      </w:r>
      <w:r w:rsidR="009A47D1" w:rsidRPr="00DA7B22">
        <w:rPr>
          <w:rFonts w:ascii="Arial" w:hAnsi="Arial" w:cs="Arial"/>
          <w:b w:val="0"/>
          <w:sz w:val="22"/>
          <w:szCs w:val="22"/>
        </w:rPr>
        <w:t xml:space="preserve"> довод</w:t>
      </w:r>
      <w:r w:rsidR="001E48F1" w:rsidRPr="00DA7B22">
        <w:rPr>
          <w:rFonts w:ascii="Arial" w:hAnsi="Arial" w:cs="Arial"/>
          <w:b w:val="0"/>
          <w:sz w:val="22"/>
          <w:szCs w:val="22"/>
        </w:rPr>
        <w:t>я</w:t>
      </w:r>
      <w:r w:rsidR="009A47D1" w:rsidRPr="00DA7B22">
        <w:rPr>
          <w:rFonts w:ascii="Arial" w:hAnsi="Arial" w:cs="Arial"/>
          <w:b w:val="0"/>
          <w:sz w:val="22"/>
          <w:szCs w:val="22"/>
        </w:rPr>
        <w:t>ться до відома працівник</w:t>
      </w:r>
      <w:r w:rsidR="00847225" w:rsidRPr="00DA7B22">
        <w:rPr>
          <w:rFonts w:ascii="Arial" w:hAnsi="Arial" w:cs="Arial"/>
          <w:b w:val="0"/>
          <w:sz w:val="22"/>
          <w:szCs w:val="22"/>
        </w:rPr>
        <w:t>ам</w:t>
      </w:r>
      <w:r w:rsidR="009A47D1" w:rsidRPr="00DA7B22">
        <w:rPr>
          <w:rFonts w:ascii="Arial" w:hAnsi="Arial" w:cs="Arial"/>
          <w:b w:val="0"/>
          <w:sz w:val="22"/>
          <w:szCs w:val="22"/>
        </w:rPr>
        <w:t xml:space="preserve"> Банку та зацікавл</w:t>
      </w:r>
      <w:r w:rsidR="00D51F55" w:rsidRPr="00DA7B22">
        <w:rPr>
          <w:rFonts w:ascii="Arial" w:hAnsi="Arial" w:cs="Arial"/>
          <w:b w:val="0"/>
          <w:sz w:val="22"/>
          <w:szCs w:val="22"/>
        </w:rPr>
        <w:t>ен</w:t>
      </w:r>
      <w:r w:rsidR="00847225" w:rsidRPr="00DA7B22">
        <w:rPr>
          <w:rFonts w:ascii="Arial" w:hAnsi="Arial" w:cs="Arial"/>
          <w:b w:val="0"/>
          <w:sz w:val="22"/>
          <w:szCs w:val="22"/>
        </w:rPr>
        <w:t>им</w:t>
      </w:r>
      <w:r w:rsidR="00D51F55" w:rsidRPr="00DA7B22">
        <w:rPr>
          <w:rFonts w:ascii="Arial" w:hAnsi="Arial" w:cs="Arial"/>
          <w:b w:val="0"/>
          <w:sz w:val="22"/>
          <w:szCs w:val="22"/>
        </w:rPr>
        <w:t xml:space="preserve"> зовнішні</w:t>
      </w:r>
      <w:r w:rsidR="00847225" w:rsidRPr="00DA7B22">
        <w:rPr>
          <w:rFonts w:ascii="Arial" w:hAnsi="Arial" w:cs="Arial"/>
          <w:b w:val="0"/>
          <w:sz w:val="22"/>
          <w:szCs w:val="22"/>
        </w:rPr>
        <w:t>м</w:t>
      </w:r>
      <w:r w:rsidR="00D51F55" w:rsidRPr="00DA7B22">
        <w:rPr>
          <w:rFonts w:ascii="Arial" w:hAnsi="Arial" w:cs="Arial"/>
          <w:b w:val="0"/>
          <w:sz w:val="22"/>
          <w:szCs w:val="22"/>
        </w:rPr>
        <w:t xml:space="preserve"> стор</w:t>
      </w:r>
      <w:r w:rsidR="00847225" w:rsidRPr="00DA7B22">
        <w:rPr>
          <w:rFonts w:ascii="Arial" w:hAnsi="Arial" w:cs="Arial"/>
          <w:b w:val="0"/>
          <w:sz w:val="22"/>
          <w:szCs w:val="22"/>
        </w:rPr>
        <w:t>онам</w:t>
      </w:r>
      <w:r w:rsidR="00F47B0A" w:rsidRPr="00DA7B22">
        <w:rPr>
          <w:rFonts w:ascii="Arial" w:hAnsi="Arial" w:cs="Arial"/>
          <w:b w:val="0"/>
          <w:sz w:val="22"/>
          <w:szCs w:val="22"/>
        </w:rPr>
        <w:t xml:space="preserve"> в межах</w:t>
      </w:r>
      <w:r w:rsidR="00241C16" w:rsidRPr="00DA7B22">
        <w:rPr>
          <w:rFonts w:ascii="Arial" w:hAnsi="Arial" w:cs="Arial"/>
          <w:b w:val="0"/>
          <w:sz w:val="22"/>
          <w:szCs w:val="22"/>
        </w:rPr>
        <w:t>,</w:t>
      </w:r>
      <w:r w:rsidR="00F47B0A" w:rsidRPr="00DA7B22">
        <w:rPr>
          <w:rFonts w:ascii="Arial" w:hAnsi="Arial" w:cs="Arial"/>
          <w:b w:val="0"/>
          <w:sz w:val="22"/>
          <w:szCs w:val="22"/>
        </w:rPr>
        <w:t xml:space="preserve"> необхідних для виконання </w:t>
      </w:r>
      <w:r w:rsidR="0042552E" w:rsidRPr="00DA7B22">
        <w:rPr>
          <w:rFonts w:ascii="Arial" w:hAnsi="Arial" w:cs="Arial"/>
          <w:b w:val="0"/>
          <w:sz w:val="22"/>
          <w:szCs w:val="22"/>
        </w:rPr>
        <w:t xml:space="preserve">відповідних </w:t>
      </w:r>
      <w:r w:rsidR="00F47B0A" w:rsidRPr="00DA7B22">
        <w:rPr>
          <w:rFonts w:ascii="Arial" w:hAnsi="Arial" w:cs="Arial"/>
          <w:b w:val="0"/>
          <w:sz w:val="22"/>
          <w:szCs w:val="22"/>
        </w:rPr>
        <w:t>задач</w:t>
      </w:r>
      <w:r w:rsidR="00D51F55" w:rsidRPr="00DA7B22">
        <w:rPr>
          <w:rFonts w:ascii="Arial" w:hAnsi="Arial" w:cs="Arial"/>
          <w:b w:val="0"/>
          <w:sz w:val="22"/>
          <w:szCs w:val="22"/>
        </w:rPr>
        <w:t xml:space="preserve">. </w:t>
      </w:r>
      <w:r w:rsidR="001E48F1" w:rsidRPr="00DA7B22">
        <w:rPr>
          <w:rFonts w:ascii="Arial" w:hAnsi="Arial" w:cs="Arial"/>
          <w:b w:val="0"/>
          <w:sz w:val="22"/>
          <w:szCs w:val="22"/>
        </w:rPr>
        <w:t>Документи</w:t>
      </w:r>
      <w:r w:rsidR="00D51F55" w:rsidRPr="00DA7B22">
        <w:rPr>
          <w:rFonts w:ascii="Arial" w:hAnsi="Arial" w:cs="Arial"/>
          <w:b w:val="0"/>
          <w:sz w:val="22"/>
          <w:szCs w:val="22"/>
        </w:rPr>
        <w:t xml:space="preserve"> інформаційної безпеки переглядаються </w:t>
      </w:r>
      <w:r w:rsidR="001E48F1" w:rsidRPr="00DA7B22">
        <w:rPr>
          <w:rFonts w:ascii="Arial" w:hAnsi="Arial" w:cs="Arial"/>
          <w:b w:val="0"/>
          <w:sz w:val="22"/>
          <w:szCs w:val="22"/>
        </w:rPr>
        <w:t xml:space="preserve">Банком </w:t>
      </w:r>
      <w:r w:rsidR="00D51F55" w:rsidRPr="00DA7B22">
        <w:rPr>
          <w:rFonts w:ascii="Arial" w:hAnsi="Arial" w:cs="Arial"/>
          <w:b w:val="0"/>
          <w:sz w:val="22"/>
          <w:szCs w:val="22"/>
        </w:rPr>
        <w:t>в заплановані інтервали часу або за появи істотних змін</w:t>
      </w:r>
      <w:r w:rsidR="00847225" w:rsidRPr="00DA7B22">
        <w:rPr>
          <w:rFonts w:ascii="Arial" w:hAnsi="Arial" w:cs="Arial"/>
          <w:b w:val="0"/>
          <w:sz w:val="22"/>
          <w:szCs w:val="22"/>
        </w:rPr>
        <w:t>,</w:t>
      </w:r>
      <w:r w:rsidR="00D51F55" w:rsidRPr="00DA7B22">
        <w:rPr>
          <w:rFonts w:ascii="Arial" w:hAnsi="Arial" w:cs="Arial"/>
          <w:b w:val="0"/>
          <w:sz w:val="22"/>
          <w:szCs w:val="22"/>
        </w:rPr>
        <w:t xml:space="preserve"> для забезпечення їх постійної придатності, адекватності й ефективності.</w:t>
      </w:r>
      <w:bookmarkEnd w:id="12"/>
    </w:p>
    <w:p w14:paraId="7CC183AC" w14:textId="77777777" w:rsidR="004500DC" w:rsidRPr="00DA7B22" w:rsidRDefault="00D51F55" w:rsidP="00270E4C">
      <w:pPr>
        <w:pStyle w:val="ae"/>
        <w:numPr>
          <w:ilvl w:val="3"/>
          <w:numId w:val="26"/>
        </w:numPr>
        <w:tabs>
          <w:tab w:val="left" w:pos="426"/>
        </w:tabs>
        <w:spacing w:before="120"/>
        <w:ind w:left="426" w:firstLine="0"/>
        <w:jc w:val="both"/>
        <w:rPr>
          <w:rFonts w:ascii="Arial" w:hAnsi="Arial" w:cs="Arial"/>
          <w:b w:val="0"/>
          <w:sz w:val="22"/>
          <w:szCs w:val="22"/>
        </w:rPr>
      </w:pPr>
      <w:bookmarkStart w:id="13" w:name="_Toc4764760"/>
      <w:r w:rsidRPr="00DA7B22">
        <w:rPr>
          <w:rFonts w:ascii="Arial" w:hAnsi="Arial" w:cs="Arial"/>
          <w:b w:val="0"/>
          <w:sz w:val="22"/>
          <w:szCs w:val="22"/>
        </w:rPr>
        <w:t xml:space="preserve">Організація інформаційної безпеки. </w:t>
      </w:r>
      <w:r w:rsidR="00570EA1" w:rsidRPr="00DA7B22">
        <w:rPr>
          <w:rFonts w:ascii="Arial" w:hAnsi="Arial" w:cs="Arial"/>
          <w:b w:val="0"/>
          <w:sz w:val="22"/>
          <w:szCs w:val="22"/>
        </w:rPr>
        <w:t>Ви</w:t>
      </w:r>
      <w:r w:rsidR="008353F7" w:rsidRPr="00DA7B22">
        <w:rPr>
          <w:rFonts w:ascii="Arial" w:hAnsi="Arial" w:cs="Arial"/>
          <w:b w:val="0"/>
          <w:sz w:val="22"/>
          <w:szCs w:val="22"/>
        </w:rPr>
        <w:t>знач</w:t>
      </w:r>
      <w:r w:rsidR="008515B1" w:rsidRPr="00DA7B22">
        <w:rPr>
          <w:rFonts w:ascii="Arial" w:hAnsi="Arial" w:cs="Arial"/>
          <w:b w:val="0"/>
          <w:sz w:val="22"/>
          <w:szCs w:val="22"/>
        </w:rPr>
        <w:t>ення</w:t>
      </w:r>
      <w:r w:rsidR="008353F7" w:rsidRPr="00DA7B22">
        <w:rPr>
          <w:rFonts w:ascii="Arial" w:hAnsi="Arial" w:cs="Arial"/>
          <w:b w:val="0"/>
          <w:sz w:val="22"/>
          <w:szCs w:val="22"/>
        </w:rPr>
        <w:t xml:space="preserve"> сфер відповідальності та </w:t>
      </w:r>
      <w:r w:rsidR="004F661C" w:rsidRPr="00DA7B22">
        <w:rPr>
          <w:rFonts w:ascii="Arial" w:hAnsi="Arial" w:cs="Arial"/>
          <w:b w:val="0"/>
          <w:sz w:val="22"/>
          <w:szCs w:val="22"/>
        </w:rPr>
        <w:t>запровад</w:t>
      </w:r>
      <w:r w:rsidR="008515B1" w:rsidRPr="00DA7B22">
        <w:rPr>
          <w:rFonts w:ascii="Arial" w:hAnsi="Arial" w:cs="Arial"/>
          <w:b w:val="0"/>
          <w:sz w:val="22"/>
          <w:szCs w:val="22"/>
        </w:rPr>
        <w:t>ження регламентованих правил і процедур</w:t>
      </w:r>
      <w:r w:rsidR="004F661C" w:rsidRPr="00DA7B22">
        <w:rPr>
          <w:rFonts w:ascii="Arial" w:hAnsi="Arial" w:cs="Arial"/>
          <w:b w:val="0"/>
          <w:sz w:val="22"/>
          <w:szCs w:val="22"/>
        </w:rPr>
        <w:t xml:space="preserve"> </w:t>
      </w:r>
      <w:r w:rsidR="008353F7" w:rsidRPr="00DA7B22">
        <w:rPr>
          <w:rFonts w:ascii="Arial" w:hAnsi="Arial" w:cs="Arial"/>
          <w:b w:val="0"/>
          <w:sz w:val="22"/>
          <w:szCs w:val="22"/>
        </w:rPr>
        <w:t>розподіл</w:t>
      </w:r>
      <w:r w:rsidR="008515B1" w:rsidRPr="00DA7B22">
        <w:rPr>
          <w:rFonts w:ascii="Arial" w:hAnsi="Arial" w:cs="Arial"/>
          <w:b w:val="0"/>
          <w:sz w:val="22"/>
          <w:szCs w:val="22"/>
        </w:rPr>
        <w:t>у</w:t>
      </w:r>
      <w:r w:rsidR="008353F7" w:rsidRPr="00DA7B22">
        <w:rPr>
          <w:rFonts w:ascii="Arial" w:hAnsi="Arial" w:cs="Arial"/>
          <w:b w:val="0"/>
          <w:sz w:val="22"/>
          <w:szCs w:val="22"/>
        </w:rPr>
        <w:t xml:space="preserve"> ролей і обов’язків в</w:t>
      </w:r>
      <w:r w:rsidRPr="00DA7B22">
        <w:rPr>
          <w:rFonts w:ascii="Arial" w:hAnsi="Arial" w:cs="Arial"/>
          <w:b w:val="0"/>
          <w:sz w:val="22"/>
          <w:szCs w:val="22"/>
        </w:rPr>
        <w:t xml:space="preserve"> </w:t>
      </w:r>
      <w:r w:rsidR="008353F7" w:rsidRPr="00DA7B22">
        <w:rPr>
          <w:rFonts w:ascii="Arial" w:hAnsi="Arial" w:cs="Arial"/>
          <w:b w:val="0"/>
          <w:sz w:val="22"/>
          <w:szCs w:val="22"/>
        </w:rPr>
        <w:t xml:space="preserve">організаційній </w:t>
      </w:r>
      <w:r w:rsidRPr="00DA7B22">
        <w:rPr>
          <w:rFonts w:ascii="Arial" w:hAnsi="Arial" w:cs="Arial"/>
          <w:b w:val="0"/>
          <w:sz w:val="22"/>
          <w:szCs w:val="22"/>
        </w:rPr>
        <w:t>структур</w:t>
      </w:r>
      <w:r w:rsidR="008353F7" w:rsidRPr="00DA7B22">
        <w:rPr>
          <w:rFonts w:ascii="Arial" w:hAnsi="Arial" w:cs="Arial"/>
          <w:b w:val="0"/>
          <w:sz w:val="22"/>
          <w:szCs w:val="22"/>
        </w:rPr>
        <w:t>і</w:t>
      </w:r>
      <w:r w:rsidRPr="00DA7B22">
        <w:rPr>
          <w:rFonts w:ascii="Arial" w:hAnsi="Arial" w:cs="Arial"/>
          <w:b w:val="0"/>
          <w:sz w:val="22"/>
          <w:szCs w:val="22"/>
        </w:rPr>
        <w:t xml:space="preserve"> </w:t>
      </w:r>
      <w:r w:rsidR="00F47B0A" w:rsidRPr="00DA7B22">
        <w:rPr>
          <w:rFonts w:ascii="Arial" w:hAnsi="Arial" w:cs="Arial"/>
          <w:b w:val="0"/>
          <w:sz w:val="22"/>
          <w:szCs w:val="22"/>
        </w:rPr>
        <w:t>СУІБ</w:t>
      </w:r>
      <w:r w:rsidR="008353F7" w:rsidRPr="00DA7B22">
        <w:rPr>
          <w:rFonts w:ascii="Arial" w:hAnsi="Arial" w:cs="Arial"/>
          <w:b w:val="0"/>
          <w:sz w:val="22"/>
          <w:szCs w:val="22"/>
        </w:rPr>
        <w:t xml:space="preserve"> з урахуванням </w:t>
      </w:r>
      <w:r w:rsidR="0042552E" w:rsidRPr="00DA7B22">
        <w:rPr>
          <w:rFonts w:ascii="Arial" w:hAnsi="Arial" w:cs="Arial"/>
          <w:b w:val="0"/>
          <w:sz w:val="22"/>
          <w:szCs w:val="22"/>
        </w:rPr>
        <w:t xml:space="preserve">можливих </w:t>
      </w:r>
      <w:r w:rsidR="008353F7" w:rsidRPr="00DA7B22">
        <w:rPr>
          <w:rFonts w:ascii="Arial" w:hAnsi="Arial" w:cs="Arial"/>
          <w:b w:val="0"/>
          <w:sz w:val="22"/>
          <w:szCs w:val="22"/>
        </w:rPr>
        <w:t>конфліктів інтересів</w:t>
      </w:r>
      <w:r w:rsidR="00570EA1" w:rsidRPr="00DA7B22">
        <w:rPr>
          <w:rFonts w:ascii="Arial" w:hAnsi="Arial" w:cs="Arial"/>
          <w:b w:val="0"/>
          <w:sz w:val="22"/>
          <w:szCs w:val="22"/>
        </w:rPr>
        <w:t>,</w:t>
      </w:r>
      <w:r w:rsidR="008353F7" w:rsidRPr="00DA7B22">
        <w:rPr>
          <w:rFonts w:ascii="Arial" w:hAnsi="Arial" w:cs="Arial"/>
          <w:b w:val="0"/>
          <w:sz w:val="22"/>
          <w:szCs w:val="22"/>
        </w:rPr>
        <w:t xml:space="preserve"> </w:t>
      </w:r>
      <w:r w:rsidR="00570EA1" w:rsidRPr="00DA7B22">
        <w:rPr>
          <w:rFonts w:ascii="Arial" w:hAnsi="Arial" w:cs="Arial"/>
          <w:b w:val="0"/>
          <w:sz w:val="22"/>
          <w:szCs w:val="22"/>
        </w:rPr>
        <w:t xml:space="preserve">у тому числі для </w:t>
      </w:r>
      <w:r w:rsidR="00C31202" w:rsidRPr="00DA7B22">
        <w:rPr>
          <w:rFonts w:ascii="Arial" w:hAnsi="Arial" w:cs="Arial"/>
          <w:b w:val="0"/>
          <w:sz w:val="22"/>
          <w:szCs w:val="22"/>
        </w:rPr>
        <w:t>організації контактів з повноважними органами</w:t>
      </w:r>
      <w:r w:rsidR="004500DC" w:rsidRPr="00DA7B22">
        <w:rPr>
          <w:rFonts w:ascii="Arial" w:hAnsi="Arial" w:cs="Arial"/>
          <w:b w:val="0"/>
          <w:sz w:val="22"/>
          <w:szCs w:val="22"/>
        </w:rPr>
        <w:t xml:space="preserve"> і</w:t>
      </w:r>
      <w:r w:rsidR="00C31202" w:rsidRPr="00DA7B22">
        <w:rPr>
          <w:rFonts w:ascii="Arial" w:hAnsi="Arial" w:cs="Arial"/>
          <w:b w:val="0"/>
          <w:sz w:val="22"/>
          <w:szCs w:val="22"/>
        </w:rPr>
        <w:t xml:space="preserve"> </w:t>
      </w:r>
      <w:r w:rsidR="00F47B0A" w:rsidRPr="00DA7B22">
        <w:rPr>
          <w:rFonts w:ascii="Arial" w:hAnsi="Arial" w:cs="Arial"/>
          <w:b w:val="0"/>
          <w:sz w:val="22"/>
          <w:szCs w:val="22"/>
        </w:rPr>
        <w:t>сторонніми організаціями</w:t>
      </w:r>
      <w:r w:rsidR="00847225" w:rsidRPr="00DA7B22">
        <w:rPr>
          <w:rFonts w:ascii="Arial" w:hAnsi="Arial" w:cs="Arial"/>
          <w:b w:val="0"/>
          <w:sz w:val="22"/>
          <w:szCs w:val="22"/>
        </w:rPr>
        <w:t>.</w:t>
      </w:r>
      <w:bookmarkEnd w:id="13"/>
    </w:p>
    <w:p w14:paraId="26E564A8" w14:textId="77777777" w:rsidR="00847225" w:rsidRPr="00DA7B22" w:rsidRDefault="004500DC" w:rsidP="00270E4C">
      <w:pPr>
        <w:pStyle w:val="ae"/>
        <w:numPr>
          <w:ilvl w:val="3"/>
          <w:numId w:val="26"/>
        </w:numPr>
        <w:tabs>
          <w:tab w:val="left" w:pos="426"/>
        </w:tabs>
        <w:spacing w:before="120"/>
        <w:ind w:left="426" w:firstLine="0"/>
        <w:jc w:val="both"/>
        <w:rPr>
          <w:rFonts w:ascii="Arial" w:hAnsi="Arial" w:cs="Arial"/>
          <w:b w:val="0"/>
          <w:sz w:val="22"/>
          <w:szCs w:val="22"/>
        </w:rPr>
      </w:pPr>
      <w:bookmarkStart w:id="14" w:name="_Toc4764761"/>
      <w:r w:rsidRPr="00DA7B22">
        <w:rPr>
          <w:rFonts w:ascii="Arial" w:hAnsi="Arial" w:cs="Arial"/>
          <w:b w:val="0"/>
          <w:sz w:val="22"/>
          <w:szCs w:val="22"/>
        </w:rPr>
        <w:t xml:space="preserve">Мобільне обладнання та віддалена робота. </w:t>
      </w:r>
      <w:r w:rsidR="008515B1" w:rsidRPr="00DA7B22">
        <w:rPr>
          <w:rFonts w:ascii="Arial" w:hAnsi="Arial" w:cs="Arial"/>
          <w:b w:val="0"/>
          <w:sz w:val="22"/>
          <w:szCs w:val="22"/>
        </w:rPr>
        <w:t>В</w:t>
      </w:r>
      <w:r w:rsidRPr="00DA7B22">
        <w:rPr>
          <w:rFonts w:ascii="Arial" w:hAnsi="Arial" w:cs="Arial"/>
          <w:b w:val="0"/>
          <w:sz w:val="22"/>
          <w:szCs w:val="22"/>
        </w:rPr>
        <w:t>провад</w:t>
      </w:r>
      <w:r w:rsidR="008515B1" w:rsidRPr="00DA7B22">
        <w:rPr>
          <w:rFonts w:ascii="Arial" w:hAnsi="Arial" w:cs="Arial"/>
          <w:b w:val="0"/>
          <w:sz w:val="22"/>
          <w:szCs w:val="22"/>
        </w:rPr>
        <w:t>ження</w:t>
      </w:r>
      <w:r w:rsidRPr="00DA7B22">
        <w:rPr>
          <w:rFonts w:ascii="Arial" w:hAnsi="Arial" w:cs="Arial"/>
          <w:b w:val="0"/>
          <w:sz w:val="22"/>
          <w:szCs w:val="22"/>
        </w:rPr>
        <w:t xml:space="preserve"> політик</w:t>
      </w:r>
      <w:r w:rsidR="008515B1" w:rsidRPr="00DA7B22">
        <w:rPr>
          <w:rFonts w:ascii="Arial" w:hAnsi="Arial" w:cs="Arial"/>
          <w:b w:val="0"/>
          <w:sz w:val="22"/>
          <w:szCs w:val="22"/>
        </w:rPr>
        <w:t>и</w:t>
      </w:r>
      <w:r w:rsidRPr="00DA7B22">
        <w:rPr>
          <w:rFonts w:ascii="Arial" w:hAnsi="Arial" w:cs="Arial"/>
          <w:b w:val="0"/>
          <w:sz w:val="22"/>
          <w:szCs w:val="22"/>
        </w:rPr>
        <w:t xml:space="preserve"> та за</w:t>
      </w:r>
      <w:r w:rsidR="008515B1" w:rsidRPr="00DA7B22">
        <w:rPr>
          <w:rFonts w:ascii="Arial" w:hAnsi="Arial" w:cs="Arial"/>
          <w:b w:val="0"/>
          <w:sz w:val="22"/>
          <w:szCs w:val="22"/>
        </w:rPr>
        <w:t>ходів</w:t>
      </w:r>
      <w:r w:rsidRPr="00DA7B22">
        <w:rPr>
          <w:rFonts w:ascii="Arial" w:hAnsi="Arial" w:cs="Arial"/>
          <w:b w:val="0"/>
          <w:sz w:val="22"/>
          <w:szCs w:val="22"/>
        </w:rPr>
        <w:t xml:space="preserve"> безпеки </w:t>
      </w:r>
      <w:r w:rsidR="00B65F08" w:rsidRPr="00DA7B22">
        <w:rPr>
          <w:rFonts w:ascii="Arial" w:hAnsi="Arial" w:cs="Arial"/>
          <w:b w:val="0"/>
          <w:sz w:val="22"/>
          <w:szCs w:val="22"/>
        </w:rPr>
        <w:t xml:space="preserve">щодо </w:t>
      </w:r>
      <w:r w:rsidRPr="00DA7B22">
        <w:rPr>
          <w:rFonts w:ascii="Arial" w:hAnsi="Arial" w:cs="Arial"/>
          <w:b w:val="0"/>
          <w:sz w:val="22"/>
          <w:szCs w:val="22"/>
        </w:rPr>
        <w:t>використання мобільного обладнання, а також захисту</w:t>
      </w:r>
      <w:r w:rsidR="00847225" w:rsidRPr="00DA7B22">
        <w:rPr>
          <w:rFonts w:ascii="Arial" w:hAnsi="Arial" w:cs="Arial"/>
          <w:b w:val="0"/>
          <w:sz w:val="22"/>
          <w:szCs w:val="22"/>
        </w:rPr>
        <w:t xml:space="preserve"> інформації, яка доступна, обробляється </w:t>
      </w:r>
      <w:r w:rsidR="00F54931" w:rsidRPr="00DA7B22">
        <w:rPr>
          <w:rFonts w:ascii="Arial" w:hAnsi="Arial" w:cs="Arial"/>
          <w:b w:val="0"/>
          <w:sz w:val="22"/>
          <w:szCs w:val="22"/>
        </w:rPr>
        <w:t>або</w:t>
      </w:r>
      <w:r w:rsidR="00847225" w:rsidRPr="00DA7B22">
        <w:rPr>
          <w:rFonts w:ascii="Arial" w:hAnsi="Arial" w:cs="Arial"/>
          <w:b w:val="0"/>
          <w:sz w:val="22"/>
          <w:szCs w:val="22"/>
        </w:rPr>
        <w:t xml:space="preserve"> зберігається в місцях віддаленої роботи.</w:t>
      </w:r>
      <w:bookmarkEnd w:id="14"/>
    </w:p>
    <w:p w14:paraId="49534E95" w14:textId="77777777" w:rsidR="00D51F55" w:rsidRPr="00DA7B22" w:rsidRDefault="00D51F55" w:rsidP="00270E4C">
      <w:pPr>
        <w:pStyle w:val="ae"/>
        <w:numPr>
          <w:ilvl w:val="3"/>
          <w:numId w:val="26"/>
        </w:numPr>
        <w:tabs>
          <w:tab w:val="left" w:pos="426"/>
        </w:tabs>
        <w:spacing w:before="120"/>
        <w:ind w:left="426" w:firstLine="0"/>
        <w:jc w:val="both"/>
        <w:rPr>
          <w:rFonts w:ascii="Arial" w:hAnsi="Arial" w:cs="Arial"/>
          <w:b w:val="0"/>
          <w:sz w:val="22"/>
          <w:szCs w:val="22"/>
        </w:rPr>
      </w:pPr>
      <w:bookmarkStart w:id="15" w:name="_Toc4764762"/>
      <w:r w:rsidRPr="00DA7B22">
        <w:rPr>
          <w:rFonts w:ascii="Arial" w:hAnsi="Arial" w:cs="Arial"/>
          <w:b w:val="0"/>
          <w:sz w:val="22"/>
          <w:szCs w:val="22"/>
        </w:rPr>
        <w:t xml:space="preserve">Безпека людських ресурсів. </w:t>
      </w:r>
      <w:r w:rsidR="008515B1" w:rsidRPr="00DA7B22">
        <w:rPr>
          <w:rFonts w:ascii="Arial" w:hAnsi="Arial" w:cs="Arial"/>
          <w:b w:val="0"/>
          <w:sz w:val="22"/>
          <w:szCs w:val="22"/>
        </w:rPr>
        <w:t>В</w:t>
      </w:r>
      <w:r w:rsidR="003E7FA5" w:rsidRPr="00DA7B22">
        <w:rPr>
          <w:rFonts w:ascii="Arial" w:hAnsi="Arial" w:cs="Arial"/>
          <w:b w:val="0"/>
          <w:sz w:val="22"/>
          <w:szCs w:val="22"/>
        </w:rPr>
        <w:t xml:space="preserve">провадження </w:t>
      </w:r>
      <w:r w:rsidR="008515B1" w:rsidRPr="00DA7B22">
        <w:rPr>
          <w:rFonts w:ascii="Arial" w:hAnsi="Arial" w:cs="Arial"/>
          <w:b w:val="0"/>
          <w:sz w:val="22"/>
          <w:szCs w:val="22"/>
        </w:rPr>
        <w:t xml:space="preserve">регламентованих </w:t>
      </w:r>
      <w:r w:rsidR="00016CFC" w:rsidRPr="00DA7B22">
        <w:rPr>
          <w:rFonts w:ascii="Arial" w:hAnsi="Arial" w:cs="Arial"/>
          <w:b w:val="0"/>
          <w:sz w:val="22"/>
          <w:szCs w:val="22"/>
        </w:rPr>
        <w:t xml:space="preserve">процедур </w:t>
      </w:r>
      <w:r w:rsidR="00951559" w:rsidRPr="00DA7B22">
        <w:rPr>
          <w:rFonts w:ascii="Arial" w:hAnsi="Arial" w:cs="Arial"/>
          <w:b w:val="0"/>
          <w:sz w:val="22"/>
          <w:szCs w:val="22"/>
        </w:rPr>
        <w:t>підбору</w:t>
      </w:r>
      <w:r w:rsidR="00016CFC" w:rsidRPr="00DA7B22">
        <w:rPr>
          <w:rFonts w:ascii="Arial" w:hAnsi="Arial" w:cs="Arial"/>
          <w:b w:val="0"/>
          <w:sz w:val="22"/>
          <w:szCs w:val="22"/>
        </w:rPr>
        <w:t xml:space="preserve"> кандидатів</w:t>
      </w:r>
      <w:r w:rsidR="00951559" w:rsidRPr="00DA7B22">
        <w:rPr>
          <w:rFonts w:ascii="Arial" w:hAnsi="Arial" w:cs="Arial"/>
          <w:b w:val="0"/>
          <w:sz w:val="22"/>
          <w:szCs w:val="22"/>
        </w:rPr>
        <w:t xml:space="preserve"> та підрядників</w:t>
      </w:r>
      <w:r w:rsidR="00016CFC" w:rsidRPr="00DA7B22">
        <w:rPr>
          <w:rFonts w:ascii="Arial" w:hAnsi="Arial" w:cs="Arial"/>
          <w:b w:val="0"/>
          <w:sz w:val="22"/>
          <w:szCs w:val="22"/>
        </w:rPr>
        <w:t xml:space="preserve">, атестації та навчання </w:t>
      </w:r>
      <w:r w:rsidR="002D4699" w:rsidRPr="00DA7B22">
        <w:rPr>
          <w:rFonts w:ascii="Arial" w:hAnsi="Arial" w:cs="Arial"/>
          <w:b w:val="0"/>
          <w:sz w:val="22"/>
          <w:szCs w:val="22"/>
        </w:rPr>
        <w:t>працівник</w:t>
      </w:r>
      <w:r w:rsidR="00016CFC" w:rsidRPr="00DA7B22">
        <w:rPr>
          <w:rFonts w:ascii="Arial" w:hAnsi="Arial" w:cs="Arial"/>
          <w:b w:val="0"/>
          <w:sz w:val="22"/>
          <w:szCs w:val="22"/>
        </w:rPr>
        <w:t>ів</w:t>
      </w:r>
      <w:r w:rsidR="002D4699" w:rsidRPr="00DA7B22">
        <w:rPr>
          <w:rFonts w:ascii="Arial" w:hAnsi="Arial" w:cs="Arial"/>
          <w:b w:val="0"/>
          <w:sz w:val="22"/>
          <w:szCs w:val="22"/>
        </w:rPr>
        <w:t xml:space="preserve"> Банку</w:t>
      </w:r>
      <w:r w:rsidR="00951559" w:rsidRPr="00DA7B22">
        <w:rPr>
          <w:rFonts w:ascii="Arial" w:hAnsi="Arial" w:cs="Arial"/>
          <w:b w:val="0"/>
          <w:sz w:val="22"/>
          <w:szCs w:val="22"/>
        </w:rPr>
        <w:t xml:space="preserve"> з метою перевірки </w:t>
      </w:r>
      <w:r w:rsidR="00951559" w:rsidRPr="00DA7B22">
        <w:rPr>
          <w:rFonts w:ascii="Arial" w:hAnsi="Arial" w:cs="Arial"/>
          <w:b w:val="0"/>
          <w:sz w:val="22"/>
          <w:szCs w:val="22"/>
        </w:rPr>
        <w:lastRenderedPageBreak/>
        <w:t>розуміння</w:t>
      </w:r>
      <w:r w:rsidRPr="00DA7B22">
        <w:rPr>
          <w:rFonts w:ascii="Arial" w:hAnsi="Arial" w:cs="Arial"/>
          <w:b w:val="0"/>
          <w:sz w:val="22"/>
          <w:szCs w:val="22"/>
        </w:rPr>
        <w:t xml:space="preserve">, </w:t>
      </w:r>
      <w:r w:rsidR="002D4699" w:rsidRPr="00DA7B22">
        <w:rPr>
          <w:rFonts w:ascii="Arial" w:hAnsi="Arial" w:cs="Arial"/>
          <w:b w:val="0"/>
          <w:sz w:val="22"/>
          <w:szCs w:val="22"/>
        </w:rPr>
        <w:t>здат</w:t>
      </w:r>
      <w:r w:rsidR="00951559" w:rsidRPr="00DA7B22">
        <w:rPr>
          <w:rFonts w:ascii="Arial" w:hAnsi="Arial" w:cs="Arial"/>
          <w:b w:val="0"/>
          <w:sz w:val="22"/>
          <w:szCs w:val="22"/>
        </w:rPr>
        <w:t>ност</w:t>
      </w:r>
      <w:r w:rsidR="002D4699" w:rsidRPr="00DA7B22">
        <w:rPr>
          <w:rFonts w:ascii="Arial" w:hAnsi="Arial" w:cs="Arial"/>
          <w:b w:val="0"/>
          <w:sz w:val="22"/>
          <w:szCs w:val="22"/>
        </w:rPr>
        <w:t>і виконувати та викон</w:t>
      </w:r>
      <w:r w:rsidR="00951559" w:rsidRPr="00DA7B22">
        <w:rPr>
          <w:rFonts w:ascii="Arial" w:hAnsi="Arial" w:cs="Arial"/>
          <w:b w:val="0"/>
          <w:sz w:val="22"/>
          <w:szCs w:val="22"/>
        </w:rPr>
        <w:t>ання</w:t>
      </w:r>
      <w:r w:rsidR="002D4699" w:rsidRPr="00DA7B22">
        <w:rPr>
          <w:rFonts w:ascii="Arial" w:hAnsi="Arial" w:cs="Arial"/>
          <w:b w:val="0"/>
          <w:sz w:val="22"/>
          <w:szCs w:val="22"/>
        </w:rPr>
        <w:t xml:space="preserve"> </w:t>
      </w:r>
      <w:r w:rsidR="00951559" w:rsidRPr="00DA7B22">
        <w:rPr>
          <w:rFonts w:ascii="Arial" w:hAnsi="Arial" w:cs="Arial"/>
          <w:b w:val="0"/>
          <w:sz w:val="22"/>
          <w:szCs w:val="22"/>
        </w:rPr>
        <w:t xml:space="preserve">ними </w:t>
      </w:r>
      <w:r w:rsidR="00197EBA" w:rsidRPr="00DA7B22">
        <w:rPr>
          <w:rFonts w:ascii="Arial" w:hAnsi="Arial" w:cs="Arial"/>
          <w:b w:val="0"/>
          <w:sz w:val="22"/>
          <w:szCs w:val="22"/>
        </w:rPr>
        <w:t xml:space="preserve">вимог і </w:t>
      </w:r>
      <w:r w:rsidR="00951559" w:rsidRPr="00DA7B22">
        <w:rPr>
          <w:rFonts w:ascii="Arial" w:hAnsi="Arial" w:cs="Arial"/>
          <w:b w:val="0"/>
          <w:sz w:val="22"/>
          <w:szCs w:val="22"/>
        </w:rPr>
        <w:t>функціональних</w:t>
      </w:r>
      <w:r w:rsidR="002D4699" w:rsidRPr="00DA7B22">
        <w:rPr>
          <w:rFonts w:ascii="Arial" w:hAnsi="Arial" w:cs="Arial"/>
          <w:b w:val="0"/>
          <w:sz w:val="22"/>
          <w:szCs w:val="22"/>
        </w:rPr>
        <w:t xml:space="preserve"> обов’язк</w:t>
      </w:r>
      <w:r w:rsidR="00951559" w:rsidRPr="00DA7B22">
        <w:rPr>
          <w:rFonts w:ascii="Arial" w:hAnsi="Arial" w:cs="Arial"/>
          <w:b w:val="0"/>
          <w:sz w:val="22"/>
          <w:szCs w:val="22"/>
        </w:rPr>
        <w:t>ів</w:t>
      </w:r>
      <w:r w:rsidR="002D4699" w:rsidRPr="00DA7B22">
        <w:rPr>
          <w:rFonts w:ascii="Arial" w:hAnsi="Arial" w:cs="Arial"/>
          <w:b w:val="0"/>
          <w:sz w:val="22"/>
          <w:szCs w:val="22"/>
        </w:rPr>
        <w:t xml:space="preserve"> </w:t>
      </w:r>
      <w:r w:rsidR="00197EBA" w:rsidRPr="00DA7B22">
        <w:rPr>
          <w:rFonts w:ascii="Arial" w:hAnsi="Arial" w:cs="Arial"/>
          <w:b w:val="0"/>
          <w:sz w:val="22"/>
          <w:szCs w:val="22"/>
        </w:rPr>
        <w:t xml:space="preserve">стосовно </w:t>
      </w:r>
      <w:r w:rsidR="002D4699" w:rsidRPr="00DA7B22">
        <w:rPr>
          <w:rFonts w:ascii="Arial" w:hAnsi="Arial" w:cs="Arial"/>
          <w:b w:val="0"/>
          <w:sz w:val="22"/>
          <w:szCs w:val="22"/>
        </w:rPr>
        <w:t>заход</w:t>
      </w:r>
      <w:r w:rsidR="00951559" w:rsidRPr="00DA7B22">
        <w:rPr>
          <w:rFonts w:ascii="Arial" w:hAnsi="Arial" w:cs="Arial"/>
          <w:b w:val="0"/>
          <w:sz w:val="22"/>
          <w:szCs w:val="22"/>
        </w:rPr>
        <w:t>ів</w:t>
      </w:r>
      <w:r w:rsidR="002D4699" w:rsidRPr="00DA7B22">
        <w:rPr>
          <w:rFonts w:ascii="Arial" w:hAnsi="Arial" w:cs="Arial"/>
          <w:b w:val="0"/>
          <w:sz w:val="22"/>
          <w:szCs w:val="22"/>
        </w:rPr>
        <w:t xml:space="preserve"> безпеки</w:t>
      </w:r>
      <w:r w:rsidRPr="00DA7B22">
        <w:rPr>
          <w:rFonts w:ascii="Arial" w:hAnsi="Arial" w:cs="Arial"/>
          <w:b w:val="0"/>
          <w:sz w:val="22"/>
          <w:szCs w:val="22"/>
        </w:rPr>
        <w:t>.</w:t>
      </w:r>
      <w:bookmarkEnd w:id="15"/>
    </w:p>
    <w:p w14:paraId="1BFA83E5" w14:textId="77777777" w:rsidR="00D51F55" w:rsidRPr="00DA7B22" w:rsidRDefault="00D51F55" w:rsidP="00270E4C">
      <w:pPr>
        <w:pStyle w:val="ae"/>
        <w:numPr>
          <w:ilvl w:val="3"/>
          <w:numId w:val="26"/>
        </w:numPr>
        <w:tabs>
          <w:tab w:val="left" w:pos="426"/>
        </w:tabs>
        <w:spacing w:before="120"/>
        <w:ind w:left="426" w:firstLine="0"/>
        <w:jc w:val="both"/>
        <w:rPr>
          <w:rFonts w:ascii="Arial" w:hAnsi="Arial" w:cs="Arial"/>
          <w:b w:val="0"/>
          <w:sz w:val="22"/>
          <w:szCs w:val="22"/>
        </w:rPr>
      </w:pPr>
      <w:bookmarkStart w:id="16" w:name="_Toc4764763"/>
      <w:r w:rsidRPr="00DA7B22">
        <w:rPr>
          <w:rFonts w:ascii="Arial" w:hAnsi="Arial" w:cs="Arial"/>
          <w:b w:val="0"/>
          <w:sz w:val="22"/>
          <w:szCs w:val="22"/>
        </w:rPr>
        <w:t xml:space="preserve">Управління </w:t>
      </w:r>
      <w:r w:rsidR="00A5318B" w:rsidRPr="00DA7B22">
        <w:rPr>
          <w:rFonts w:ascii="Arial" w:hAnsi="Arial" w:cs="Arial"/>
          <w:b w:val="0"/>
          <w:sz w:val="22"/>
          <w:szCs w:val="22"/>
        </w:rPr>
        <w:t>актив</w:t>
      </w:r>
      <w:r w:rsidR="00972B6F" w:rsidRPr="00DA7B22">
        <w:rPr>
          <w:rFonts w:ascii="Arial" w:hAnsi="Arial" w:cs="Arial"/>
          <w:b w:val="0"/>
          <w:sz w:val="22"/>
          <w:szCs w:val="22"/>
        </w:rPr>
        <w:t>ами</w:t>
      </w:r>
      <w:r w:rsidR="00A5318B" w:rsidRPr="00DA7B22">
        <w:rPr>
          <w:rFonts w:ascii="Arial" w:hAnsi="Arial" w:cs="Arial"/>
          <w:b w:val="0"/>
          <w:sz w:val="22"/>
          <w:szCs w:val="22"/>
        </w:rPr>
        <w:t xml:space="preserve"> </w:t>
      </w:r>
      <w:r w:rsidRPr="00DA7B22">
        <w:rPr>
          <w:rFonts w:ascii="Arial" w:hAnsi="Arial" w:cs="Arial"/>
          <w:b w:val="0"/>
          <w:sz w:val="22"/>
          <w:szCs w:val="22"/>
        </w:rPr>
        <w:t xml:space="preserve">СУІБ. </w:t>
      </w:r>
      <w:r w:rsidR="00951559" w:rsidRPr="00DA7B22">
        <w:rPr>
          <w:rFonts w:ascii="Arial" w:hAnsi="Arial" w:cs="Arial"/>
          <w:b w:val="0"/>
          <w:sz w:val="22"/>
          <w:szCs w:val="22"/>
        </w:rPr>
        <w:t>Класифікація та і</w:t>
      </w:r>
      <w:r w:rsidRPr="00DA7B22">
        <w:rPr>
          <w:rFonts w:ascii="Arial" w:hAnsi="Arial" w:cs="Arial"/>
          <w:b w:val="0"/>
          <w:sz w:val="22"/>
          <w:szCs w:val="22"/>
        </w:rPr>
        <w:t>дентифік</w:t>
      </w:r>
      <w:r w:rsidR="00951559" w:rsidRPr="00DA7B22">
        <w:rPr>
          <w:rFonts w:ascii="Arial" w:hAnsi="Arial" w:cs="Arial"/>
          <w:b w:val="0"/>
          <w:sz w:val="22"/>
          <w:szCs w:val="22"/>
        </w:rPr>
        <w:t>ація</w:t>
      </w:r>
      <w:r w:rsidRPr="00DA7B22">
        <w:rPr>
          <w:rFonts w:ascii="Arial" w:hAnsi="Arial" w:cs="Arial"/>
          <w:b w:val="0"/>
          <w:sz w:val="22"/>
          <w:szCs w:val="22"/>
        </w:rPr>
        <w:t xml:space="preserve"> </w:t>
      </w:r>
      <w:r w:rsidR="00A5318B" w:rsidRPr="00DA7B22">
        <w:rPr>
          <w:rFonts w:ascii="Arial" w:hAnsi="Arial" w:cs="Arial"/>
          <w:b w:val="0"/>
          <w:sz w:val="22"/>
          <w:szCs w:val="22"/>
        </w:rPr>
        <w:t xml:space="preserve">активів </w:t>
      </w:r>
      <w:r w:rsidRPr="00DA7B22">
        <w:rPr>
          <w:rFonts w:ascii="Arial" w:hAnsi="Arial" w:cs="Arial"/>
          <w:b w:val="0"/>
          <w:sz w:val="22"/>
          <w:szCs w:val="22"/>
        </w:rPr>
        <w:t>СУІБ</w:t>
      </w:r>
      <w:r w:rsidR="00951559" w:rsidRPr="00DA7B22">
        <w:rPr>
          <w:rFonts w:ascii="Arial" w:hAnsi="Arial" w:cs="Arial"/>
          <w:b w:val="0"/>
          <w:sz w:val="22"/>
          <w:szCs w:val="22"/>
        </w:rPr>
        <w:t xml:space="preserve">, </w:t>
      </w:r>
      <w:r w:rsidR="004F661C" w:rsidRPr="00DA7B22">
        <w:rPr>
          <w:rFonts w:ascii="Arial" w:hAnsi="Arial" w:cs="Arial"/>
          <w:b w:val="0"/>
          <w:sz w:val="22"/>
          <w:szCs w:val="22"/>
        </w:rPr>
        <w:t>підтрим</w:t>
      </w:r>
      <w:r w:rsidR="00951559" w:rsidRPr="00DA7B22">
        <w:rPr>
          <w:rFonts w:ascii="Arial" w:hAnsi="Arial" w:cs="Arial"/>
          <w:b w:val="0"/>
          <w:sz w:val="22"/>
          <w:szCs w:val="22"/>
        </w:rPr>
        <w:t>ка</w:t>
      </w:r>
      <w:r w:rsidR="004F661C" w:rsidRPr="00DA7B22">
        <w:rPr>
          <w:rFonts w:ascii="Arial" w:hAnsi="Arial" w:cs="Arial"/>
          <w:b w:val="0"/>
          <w:sz w:val="22"/>
          <w:szCs w:val="22"/>
        </w:rPr>
        <w:t xml:space="preserve"> в актуальному стані </w:t>
      </w:r>
      <w:r w:rsidR="007D07B1" w:rsidRPr="00DA7B22">
        <w:rPr>
          <w:rFonts w:ascii="Arial" w:hAnsi="Arial" w:cs="Arial"/>
          <w:b w:val="0"/>
          <w:sz w:val="22"/>
          <w:szCs w:val="22"/>
        </w:rPr>
        <w:t>їх перелік</w:t>
      </w:r>
      <w:r w:rsidR="00951559" w:rsidRPr="00DA7B22">
        <w:rPr>
          <w:rFonts w:ascii="Arial" w:hAnsi="Arial" w:cs="Arial"/>
          <w:b w:val="0"/>
          <w:sz w:val="22"/>
          <w:szCs w:val="22"/>
        </w:rPr>
        <w:t>ів</w:t>
      </w:r>
      <w:r w:rsidR="007D07B1" w:rsidRPr="00DA7B22">
        <w:rPr>
          <w:rFonts w:ascii="Arial" w:hAnsi="Arial" w:cs="Arial"/>
          <w:b w:val="0"/>
          <w:sz w:val="22"/>
          <w:szCs w:val="22"/>
        </w:rPr>
        <w:t xml:space="preserve"> та опис</w:t>
      </w:r>
      <w:r w:rsidR="00951559" w:rsidRPr="00DA7B22">
        <w:rPr>
          <w:rFonts w:ascii="Arial" w:hAnsi="Arial" w:cs="Arial"/>
          <w:b w:val="0"/>
          <w:sz w:val="22"/>
          <w:szCs w:val="22"/>
        </w:rPr>
        <w:t>ів</w:t>
      </w:r>
      <w:r w:rsidR="007D07B1" w:rsidRPr="00DA7B22">
        <w:rPr>
          <w:rFonts w:ascii="Arial" w:hAnsi="Arial" w:cs="Arial"/>
          <w:b w:val="0"/>
          <w:sz w:val="22"/>
          <w:szCs w:val="22"/>
        </w:rPr>
        <w:t xml:space="preserve">. </w:t>
      </w:r>
      <w:r w:rsidR="00B65F08" w:rsidRPr="00DA7B22">
        <w:rPr>
          <w:rFonts w:ascii="Arial" w:hAnsi="Arial" w:cs="Arial"/>
          <w:b w:val="0"/>
          <w:sz w:val="22"/>
          <w:szCs w:val="22"/>
        </w:rPr>
        <w:t xml:space="preserve">Нормативне регламентування сфер допустимого використання. </w:t>
      </w:r>
      <w:r w:rsidR="00951559" w:rsidRPr="00DA7B22">
        <w:rPr>
          <w:rFonts w:ascii="Arial" w:hAnsi="Arial" w:cs="Arial"/>
          <w:b w:val="0"/>
          <w:sz w:val="22"/>
          <w:szCs w:val="22"/>
        </w:rPr>
        <w:t>Затвердження розподілу власників, розпорядників та користувачів ресурсів СУІБ.</w:t>
      </w:r>
      <w:bookmarkEnd w:id="16"/>
      <w:r w:rsidR="00951559" w:rsidRPr="00DA7B22">
        <w:rPr>
          <w:rFonts w:ascii="Arial" w:hAnsi="Arial" w:cs="Arial"/>
          <w:b w:val="0"/>
          <w:sz w:val="22"/>
          <w:szCs w:val="22"/>
        </w:rPr>
        <w:t xml:space="preserve"> </w:t>
      </w:r>
    </w:p>
    <w:p w14:paraId="74A2B2E4" w14:textId="77777777" w:rsidR="00D51F55" w:rsidRPr="00DA7B22" w:rsidRDefault="00D51F55" w:rsidP="00270E4C">
      <w:pPr>
        <w:pStyle w:val="ae"/>
        <w:numPr>
          <w:ilvl w:val="3"/>
          <w:numId w:val="26"/>
        </w:numPr>
        <w:tabs>
          <w:tab w:val="left" w:pos="426"/>
        </w:tabs>
        <w:spacing w:before="120"/>
        <w:ind w:left="426" w:firstLine="0"/>
        <w:jc w:val="both"/>
        <w:rPr>
          <w:rFonts w:ascii="Arial" w:hAnsi="Arial" w:cs="Arial"/>
          <w:b w:val="0"/>
          <w:sz w:val="22"/>
          <w:szCs w:val="22"/>
        </w:rPr>
      </w:pPr>
      <w:bookmarkStart w:id="17" w:name="_Toc4764764"/>
      <w:r w:rsidRPr="00DA7B22">
        <w:rPr>
          <w:rFonts w:ascii="Arial" w:hAnsi="Arial" w:cs="Arial"/>
          <w:b w:val="0"/>
          <w:sz w:val="22"/>
          <w:szCs w:val="22"/>
        </w:rPr>
        <w:t>Класифікація інформації. Забезпеч</w:t>
      </w:r>
      <w:r w:rsidR="00F54931" w:rsidRPr="00DA7B22">
        <w:rPr>
          <w:rFonts w:ascii="Arial" w:hAnsi="Arial" w:cs="Arial"/>
          <w:b w:val="0"/>
          <w:sz w:val="22"/>
          <w:szCs w:val="22"/>
        </w:rPr>
        <w:t>ення</w:t>
      </w:r>
      <w:r w:rsidRPr="00DA7B22">
        <w:rPr>
          <w:rFonts w:ascii="Arial" w:hAnsi="Arial" w:cs="Arial"/>
          <w:b w:val="0"/>
          <w:sz w:val="22"/>
          <w:szCs w:val="22"/>
        </w:rPr>
        <w:t xml:space="preserve"> належн</w:t>
      </w:r>
      <w:r w:rsidR="00F54931" w:rsidRPr="00DA7B22">
        <w:rPr>
          <w:rFonts w:ascii="Arial" w:hAnsi="Arial" w:cs="Arial"/>
          <w:b w:val="0"/>
          <w:sz w:val="22"/>
          <w:szCs w:val="22"/>
        </w:rPr>
        <w:t>ого</w:t>
      </w:r>
      <w:r w:rsidRPr="00DA7B22">
        <w:rPr>
          <w:rFonts w:ascii="Arial" w:hAnsi="Arial" w:cs="Arial"/>
          <w:b w:val="0"/>
          <w:sz w:val="22"/>
          <w:szCs w:val="22"/>
        </w:rPr>
        <w:t xml:space="preserve"> рів</w:t>
      </w:r>
      <w:r w:rsidR="00F54931" w:rsidRPr="00DA7B22">
        <w:rPr>
          <w:rFonts w:ascii="Arial" w:hAnsi="Arial" w:cs="Arial"/>
          <w:b w:val="0"/>
          <w:sz w:val="22"/>
          <w:szCs w:val="22"/>
        </w:rPr>
        <w:t>ня</w:t>
      </w:r>
      <w:r w:rsidRPr="00DA7B22">
        <w:rPr>
          <w:rFonts w:ascii="Arial" w:hAnsi="Arial" w:cs="Arial"/>
          <w:b w:val="0"/>
          <w:sz w:val="22"/>
          <w:szCs w:val="22"/>
        </w:rPr>
        <w:t xml:space="preserve"> захисту інформації відповідно до її важливості для </w:t>
      </w:r>
      <w:r w:rsidR="004F661C" w:rsidRPr="00DA7B22">
        <w:rPr>
          <w:rFonts w:ascii="Arial" w:hAnsi="Arial" w:cs="Arial"/>
          <w:b w:val="0"/>
          <w:sz w:val="22"/>
          <w:szCs w:val="22"/>
        </w:rPr>
        <w:t>Банку</w:t>
      </w:r>
      <w:r w:rsidRPr="00DA7B22">
        <w:rPr>
          <w:rFonts w:ascii="Arial" w:hAnsi="Arial" w:cs="Arial"/>
          <w:b w:val="0"/>
          <w:sz w:val="22"/>
          <w:szCs w:val="22"/>
        </w:rPr>
        <w:t>. Інформація має бути класифікована</w:t>
      </w:r>
      <w:r w:rsidR="004D50B5" w:rsidRPr="00DA7B22">
        <w:rPr>
          <w:rFonts w:ascii="Arial" w:hAnsi="Arial" w:cs="Arial"/>
          <w:b w:val="0"/>
          <w:sz w:val="22"/>
          <w:szCs w:val="22"/>
        </w:rPr>
        <w:t xml:space="preserve"> і промаркована</w:t>
      </w:r>
      <w:r w:rsidRPr="00DA7B22">
        <w:rPr>
          <w:rFonts w:ascii="Arial" w:hAnsi="Arial" w:cs="Arial"/>
          <w:b w:val="0"/>
          <w:sz w:val="22"/>
          <w:szCs w:val="22"/>
        </w:rPr>
        <w:t xml:space="preserve"> в термінах правових вимог, цінності, критичності й чутливості для неавторизованого розкриття чи модифікації. </w:t>
      </w:r>
      <w:r w:rsidR="004D50B5" w:rsidRPr="00DA7B22">
        <w:rPr>
          <w:rFonts w:ascii="Arial" w:hAnsi="Arial" w:cs="Arial"/>
          <w:b w:val="0"/>
          <w:sz w:val="22"/>
          <w:szCs w:val="22"/>
        </w:rPr>
        <w:t>Визначен</w:t>
      </w:r>
      <w:r w:rsidR="00B65F08" w:rsidRPr="00DA7B22">
        <w:rPr>
          <w:rFonts w:ascii="Arial" w:hAnsi="Arial" w:cs="Arial"/>
          <w:b w:val="0"/>
          <w:sz w:val="22"/>
          <w:szCs w:val="22"/>
        </w:rPr>
        <w:t>ня</w:t>
      </w:r>
      <w:r w:rsidR="004D50B5" w:rsidRPr="00DA7B22">
        <w:rPr>
          <w:rFonts w:ascii="Arial" w:hAnsi="Arial" w:cs="Arial"/>
          <w:b w:val="0"/>
          <w:sz w:val="22"/>
          <w:szCs w:val="22"/>
        </w:rPr>
        <w:t xml:space="preserve"> </w:t>
      </w:r>
      <w:r w:rsidR="00F54931" w:rsidRPr="00DA7B22">
        <w:rPr>
          <w:rFonts w:ascii="Arial" w:hAnsi="Arial" w:cs="Arial"/>
          <w:b w:val="0"/>
          <w:sz w:val="22"/>
          <w:szCs w:val="22"/>
        </w:rPr>
        <w:t>та регламент</w:t>
      </w:r>
      <w:r w:rsidR="00B65F08" w:rsidRPr="00DA7B22">
        <w:rPr>
          <w:rFonts w:ascii="Arial" w:hAnsi="Arial" w:cs="Arial"/>
          <w:b w:val="0"/>
          <w:sz w:val="22"/>
          <w:szCs w:val="22"/>
        </w:rPr>
        <w:t>ування</w:t>
      </w:r>
      <w:r w:rsidR="00F54931" w:rsidRPr="00DA7B22">
        <w:rPr>
          <w:rFonts w:ascii="Arial" w:hAnsi="Arial" w:cs="Arial"/>
          <w:b w:val="0"/>
          <w:sz w:val="22"/>
          <w:szCs w:val="22"/>
        </w:rPr>
        <w:t xml:space="preserve"> </w:t>
      </w:r>
      <w:r w:rsidR="004D50B5" w:rsidRPr="00DA7B22">
        <w:rPr>
          <w:rFonts w:ascii="Arial" w:hAnsi="Arial" w:cs="Arial"/>
          <w:b w:val="0"/>
          <w:sz w:val="22"/>
          <w:szCs w:val="22"/>
        </w:rPr>
        <w:t>процедур поводження з ресурсами СУІБ відповідно до системи класифікації інформації.</w:t>
      </w:r>
      <w:bookmarkEnd w:id="17"/>
    </w:p>
    <w:p w14:paraId="20B5D8B4" w14:textId="77777777" w:rsidR="00D51F55" w:rsidRPr="00DA7B22" w:rsidRDefault="00D51F55" w:rsidP="00270E4C">
      <w:pPr>
        <w:pStyle w:val="ae"/>
        <w:numPr>
          <w:ilvl w:val="3"/>
          <w:numId w:val="26"/>
        </w:numPr>
        <w:tabs>
          <w:tab w:val="left" w:pos="426"/>
        </w:tabs>
        <w:spacing w:before="120"/>
        <w:ind w:left="426" w:firstLine="0"/>
        <w:jc w:val="both"/>
        <w:rPr>
          <w:rFonts w:ascii="Arial" w:hAnsi="Arial" w:cs="Arial"/>
          <w:b w:val="0"/>
          <w:sz w:val="22"/>
          <w:szCs w:val="22"/>
        </w:rPr>
      </w:pPr>
      <w:bookmarkStart w:id="18" w:name="_Toc4764765"/>
      <w:r w:rsidRPr="00DA7B22">
        <w:rPr>
          <w:rFonts w:ascii="Arial" w:hAnsi="Arial" w:cs="Arial"/>
          <w:b w:val="0"/>
          <w:sz w:val="22"/>
          <w:szCs w:val="22"/>
        </w:rPr>
        <w:t>Поводження з носіями. З</w:t>
      </w:r>
      <w:r w:rsidR="00F54931" w:rsidRPr="00DA7B22">
        <w:rPr>
          <w:rFonts w:ascii="Arial" w:hAnsi="Arial" w:cs="Arial"/>
          <w:b w:val="0"/>
          <w:sz w:val="22"/>
          <w:szCs w:val="22"/>
        </w:rPr>
        <w:t>астосування регламентованих процедур щодо з</w:t>
      </w:r>
      <w:r w:rsidRPr="00DA7B22">
        <w:rPr>
          <w:rFonts w:ascii="Arial" w:hAnsi="Arial" w:cs="Arial"/>
          <w:b w:val="0"/>
          <w:sz w:val="22"/>
          <w:szCs w:val="22"/>
        </w:rPr>
        <w:t>апоб</w:t>
      </w:r>
      <w:r w:rsidR="00F54931" w:rsidRPr="00DA7B22">
        <w:rPr>
          <w:rFonts w:ascii="Arial" w:hAnsi="Arial" w:cs="Arial"/>
          <w:b w:val="0"/>
          <w:sz w:val="22"/>
          <w:szCs w:val="22"/>
        </w:rPr>
        <w:t>ігання</w:t>
      </w:r>
      <w:r w:rsidRPr="00DA7B22">
        <w:rPr>
          <w:rFonts w:ascii="Arial" w:hAnsi="Arial" w:cs="Arial"/>
          <w:b w:val="0"/>
          <w:sz w:val="22"/>
          <w:szCs w:val="22"/>
        </w:rPr>
        <w:t xml:space="preserve"> несанкціонованому розголошенню, модифікації, вилученню або знищенню інформації, яка зберігається на носіях.</w:t>
      </w:r>
      <w:bookmarkEnd w:id="18"/>
    </w:p>
    <w:p w14:paraId="7B473F3D" w14:textId="0B98B541" w:rsidR="00186BC2" w:rsidRPr="00DA7B22" w:rsidRDefault="004D50B5" w:rsidP="00270E4C">
      <w:pPr>
        <w:pStyle w:val="ae"/>
        <w:numPr>
          <w:ilvl w:val="3"/>
          <w:numId w:val="26"/>
        </w:numPr>
        <w:tabs>
          <w:tab w:val="left" w:pos="426"/>
        </w:tabs>
        <w:spacing w:before="120"/>
        <w:ind w:left="426" w:firstLine="0"/>
        <w:jc w:val="both"/>
        <w:rPr>
          <w:rFonts w:ascii="Arial" w:hAnsi="Arial" w:cs="Arial"/>
          <w:b w:val="0"/>
          <w:sz w:val="22"/>
          <w:szCs w:val="22"/>
        </w:rPr>
      </w:pPr>
      <w:bookmarkStart w:id="19" w:name="_Toc4764766"/>
      <w:r w:rsidRPr="00DA7B22">
        <w:rPr>
          <w:rFonts w:ascii="Arial" w:hAnsi="Arial" w:cs="Arial"/>
          <w:b w:val="0"/>
          <w:sz w:val="22"/>
          <w:szCs w:val="22"/>
        </w:rPr>
        <w:t xml:space="preserve">Контроль доступу. </w:t>
      </w:r>
      <w:r w:rsidR="0036385E" w:rsidRPr="00DA7B22">
        <w:rPr>
          <w:rFonts w:ascii="Arial" w:hAnsi="Arial" w:cs="Arial"/>
          <w:b w:val="0"/>
          <w:sz w:val="22"/>
          <w:szCs w:val="22"/>
        </w:rPr>
        <w:t>Обмеж</w:t>
      </w:r>
      <w:r w:rsidR="00E2138D" w:rsidRPr="00DA7B22">
        <w:rPr>
          <w:rFonts w:ascii="Arial" w:hAnsi="Arial" w:cs="Arial"/>
          <w:b w:val="0"/>
          <w:sz w:val="22"/>
          <w:szCs w:val="22"/>
        </w:rPr>
        <w:t>ення</w:t>
      </w:r>
      <w:r w:rsidR="0036385E" w:rsidRPr="00DA7B22">
        <w:rPr>
          <w:rFonts w:ascii="Arial" w:hAnsi="Arial" w:cs="Arial"/>
          <w:b w:val="0"/>
          <w:sz w:val="22"/>
          <w:szCs w:val="22"/>
        </w:rPr>
        <w:t xml:space="preserve"> доступ</w:t>
      </w:r>
      <w:r w:rsidR="00E2138D" w:rsidRPr="00DA7B22">
        <w:rPr>
          <w:rFonts w:ascii="Arial" w:hAnsi="Arial" w:cs="Arial"/>
          <w:b w:val="0"/>
          <w:sz w:val="22"/>
          <w:szCs w:val="22"/>
        </w:rPr>
        <w:t>у</w:t>
      </w:r>
      <w:r w:rsidR="0036385E" w:rsidRPr="00DA7B22">
        <w:rPr>
          <w:rFonts w:ascii="Arial" w:hAnsi="Arial" w:cs="Arial"/>
          <w:b w:val="0"/>
          <w:sz w:val="22"/>
          <w:szCs w:val="22"/>
        </w:rPr>
        <w:t xml:space="preserve"> до інформації та засобів оброблення інформації</w:t>
      </w:r>
      <w:r w:rsidR="00A349AB" w:rsidRPr="00DA7B22">
        <w:rPr>
          <w:rFonts w:ascii="Arial" w:hAnsi="Arial" w:cs="Arial"/>
          <w:b w:val="0"/>
          <w:sz w:val="22"/>
          <w:szCs w:val="22"/>
        </w:rPr>
        <w:t xml:space="preserve"> в межах необхідних мінімальних потреб</w:t>
      </w:r>
      <w:r w:rsidR="0036385E" w:rsidRPr="00DA7B22">
        <w:rPr>
          <w:rFonts w:ascii="Arial" w:hAnsi="Arial" w:cs="Arial"/>
          <w:b w:val="0"/>
          <w:sz w:val="22"/>
          <w:szCs w:val="22"/>
        </w:rPr>
        <w:t>. Забезпеч</w:t>
      </w:r>
      <w:r w:rsidR="00E2138D" w:rsidRPr="00DA7B22">
        <w:rPr>
          <w:rFonts w:ascii="Arial" w:hAnsi="Arial" w:cs="Arial"/>
          <w:b w:val="0"/>
          <w:sz w:val="22"/>
          <w:szCs w:val="22"/>
        </w:rPr>
        <w:t>ення</w:t>
      </w:r>
      <w:r w:rsidR="0036385E" w:rsidRPr="00DA7B22">
        <w:rPr>
          <w:rFonts w:ascii="Arial" w:hAnsi="Arial" w:cs="Arial"/>
          <w:b w:val="0"/>
          <w:sz w:val="22"/>
          <w:szCs w:val="22"/>
        </w:rPr>
        <w:t xml:space="preserve"> </w:t>
      </w:r>
      <w:r w:rsidR="00A349AB" w:rsidRPr="00DA7B22">
        <w:rPr>
          <w:rFonts w:ascii="Arial" w:hAnsi="Arial" w:cs="Arial"/>
          <w:b w:val="0"/>
          <w:sz w:val="22"/>
          <w:szCs w:val="22"/>
        </w:rPr>
        <w:t>контрол</w:t>
      </w:r>
      <w:r w:rsidR="00E2138D" w:rsidRPr="00DA7B22">
        <w:rPr>
          <w:rFonts w:ascii="Arial" w:hAnsi="Arial" w:cs="Arial"/>
          <w:b w:val="0"/>
          <w:sz w:val="22"/>
          <w:szCs w:val="22"/>
        </w:rPr>
        <w:t>ю</w:t>
      </w:r>
      <w:r w:rsidR="00A349AB" w:rsidRPr="00DA7B22">
        <w:rPr>
          <w:rFonts w:ascii="Arial" w:hAnsi="Arial" w:cs="Arial"/>
          <w:b w:val="0"/>
          <w:sz w:val="22"/>
          <w:szCs w:val="22"/>
        </w:rPr>
        <w:t xml:space="preserve"> за повноваженнями </w:t>
      </w:r>
      <w:r w:rsidR="0036385E" w:rsidRPr="00DA7B22">
        <w:rPr>
          <w:rFonts w:ascii="Arial" w:hAnsi="Arial" w:cs="Arial"/>
          <w:b w:val="0"/>
          <w:sz w:val="22"/>
          <w:szCs w:val="22"/>
        </w:rPr>
        <w:t>користувач</w:t>
      </w:r>
      <w:r w:rsidR="00B9587A" w:rsidRPr="00DA7B22">
        <w:rPr>
          <w:rFonts w:ascii="Arial" w:hAnsi="Arial" w:cs="Arial"/>
          <w:b w:val="0"/>
          <w:sz w:val="22"/>
          <w:szCs w:val="22"/>
        </w:rPr>
        <w:t>ів</w:t>
      </w:r>
      <w:r w:rsidR="0036385E" w:rsidRPr="00DA7B22">
        <w:rPr>
          <w:rFonts w:ascii="Arial" w:hAnsi="Arial" w:cs="Arial"/>
          <w:b w:val="0"/>
          <w:sz w:val="22"/>
          <w:szCs w:val="22"/>
        </w:rPr>
        <w:t xml:space="preserve"> і запоб</w:t>
      </w:r>
      <w:r w:rsidR="00573C2A" w:rsidRPr="00DA7B22">
        <w:rPr>
          <w:rFonts w:ascii="Arial" w:hAnsi="Arial" w:cs="Arial"/>
          <w:b w:val="0"/>
          <w:sz w:val="22"/>
          <w:szCs w:val="22"/>
        </w:rPr>
        <w:t>іг</w:t>
      </w:r>
      <w:r w:rsidR="003408E6" w:rsidRPr="00DA7B22">
        <w:rPr>
          <w:rFonts w:ascii="Arial" w:hAnsi="Arial" w:cs="Arial"/>
          <w:b w:val="0"/>
          <w:sz w:val="22"/>
          <w:szCs w:val="22"/>
        </w:rPr>
        <w:t>ання</w:t>
      </w:r>
      <w:r w:rsidR="0036385E" w:rsidRPr="00DA7B22">
        <w:rPr>
          <w:rFonts w:ascii="Arial" w:hAnsi="Arial" w:cs="Arial"/>
          <w:b w:val="0"/>
          <w:sz w:val="22"/>
          <w:szCs w:val="22"/>
        </w:rPr>
        <w:t xml:space="preserve"> несанкціонованому доступу до систем та послуг</w:t>
      </w:r>
      <w:r w:rsidR="00197EBA" w:rsidRPr="00DA7B22">
        <w:rPr>
          <w:rFonts w:ascii="Arial" w:hAnsi="Arial" w:cs="Arial"/>
          <w:b w:val="0"/>
          <w:sz w:val="22"/>
          <w:szCs w:val="22"/>
        </w:rPr>
        <w:t xml:space="preserve"> ІТ-інфраструктури</w:t>
      </w:r>
      <w:r w:rsidR="0036385E" w:rsidRPr="00DA7B22">
        <w:rPr>
          <w:rFonts w:ascii="Arial" w:hAnsi="Arial" w:cs="Arial"/>
          <w:b w:val="0"/>
          <w:sz w:val="22"/>
          <w:szCs w:val="22"/>
        </w:rPr>
        <w:t>. Визнач</w:t>
      </w:r>
      <w:r w:rsidR="003408E6" w:rsidRPr="00DA7B22">
        <w:rPr>
          <w:rFonts w:ascii="Arial" w:hAnsi="Arial" w:cs="Arial"/>
          <w:b w:val="0"/>
          <w:sz w:val="22"/>
          <w:szCs w:val="22"/>
        </w:rPr>
        <w:t>ення</w:t>
      </w:r>
      <w:r w:rsidR="0036385E" w:rsidRPr="00DA7B22">
        <w:rPr>
          <w:rFonts w:ascii="Arial" w:hAnsi="Arial" w:cs="Arial"/>
          <w:b w:val="0"/>
          <w:sz w:val="22"/>
          <w:szCs w:val="22"/>
        </w:rPr>
        <w:t xml:space="preserve"> правил використання </w:t>
      </w:r>
      <w:r w:rsidR="005D433A" w:rsidRPr="00DA7B22">
        <w:rPr>
          <w:rFonts w:ascii="Arial" w:hAnsi="Arial" w:cs="Arial"/>
          <w:b w:val="0"/>
          <w:sz w:val="22"/>
          <w:szCs w:val="22"/>
        </w:rPr>
        <w:t xml:space="preserve">привілейованих повноважень. </w:t>
      </w:r>
      <w:r w:rsidR="003408E6" w:rsidRPr="00DA7B22">
        <w:rPr>
          <w:rFonts w:ascii="Arial" w:hAnsi="Arial" w:cs="Arial"/>
          <w:b w:val="0"/>
          <w:sz w:val="22"/>
          <w:szCs w:val="22"/>
        </w:rPr>
        <w:t>Розподіл відповідально</w:t>
      </w:r>
      <w:r w:rsidR="005D433A" w:rsidRPr="00DA7B22">
        <w:rPr>
          <w:rFonts w:ascii="Arial" w:hAnsi="Arial" w:cs="Arial"/>
          <w:b w:val="0"/>
          <w:sz w:val="22"/>
          <w:szCs w:val="22"/>
        </w:rPr>
        <w:t>ст</w:t>
      </w:r>
      <w:r w:rsidR="003408E6" w:rsidRPr="00DA7B22">
        <w:rPr>
          <w:rFonts w:ascii="Arial" w:hAnsi="Arial" w:cs="Arial"/>
          <w:b w:val="0"/>
          <w:sz w:val="22"/>
          <w:szCs w:val="22"/>
        </w:rPr>
        <w:t>і</w:t>
      </w:r>
      <w:r w:rsidR="005D433A" w:rsidRPr="00DA7B22">
        <w:rPr>
          <w:rFonts w:ascii="Arial" w:hAnsi="Arial" w:cs="Arial"/>
          <w:b w:val="0"/>
          <w:sz w:val="22"/>
          <w:szCs w:val="22"/>
        </w:rPr>
        <w:t xml:space="preserve"> працівників Банку та треті</w:t>
      </w:r>
      <w:r w:rsidR="00A349AB" w:rsidRPr="00DA7B22">
        <w:rPr>
          <w:rFonts w:ascii="Arial" w:hAnsi="Arial" w:cs="Arial"/>
          <w:b w:val="0"/>
          <w:sz w:val="22"/>
          <w:szCs w:val="22"/>
        </w:rPr>
        <w:t>х</w:t>
      </w:r>
      <w:r w:rsidR="005D433A" w:rsidRPr="00DA7B22">
        <w:rPr>
          <w:rFonts w:ascii="Arial" w:hAnsi="Arial" w:cs="Arial"/>
          <w:b w:val="0"/>
          <w:sz w:val="22"/>
          <w:szCs w:val="22"/>
        </w:rPr>
        <w:t xml:space="preserve"> стор</w:t>
      </w:r>
      <w:r w:rsidR="00A349AB" w:rsidRPr="00DA7B22">
        <w:rPr>
          <w:rFonts w:ascii="Arial" w:hAnsi="Arial" w:cs="Arial"/>
          <w:b w:val="0"/>
          <w:sz w:val="22"/>
          <w:szCs w:val="22"/>
        </w:rPr>
        <w:t>ін</w:t>
      </w:r>
      <w:r w:rsidR="005D433A" w:rsidRPr="00DA7B22">
        <w:rPr>
          <w:rFonts w:ascii="Arial" w:hAnsi="Arial" w:cs="Arial"/>
          <w:b w:val="0"/>
          <w:sz w:val="22"/>
          <w:szCs w:val="22"/>
        </w:rPr>
        <w:t xml:space="preserve"> за дотримання </w:t>
      </w:r>
      <w:r w:rsidR="00AE514A" w:rsidRPr="00DA7B22">
        <w:rPr>
          <w:rFonts w:ascii="Arial" w:hAnsi="Arial" w:cs="Arial"/>
          <w:b w:val="0"/>
          <w:sz w:val="22"/>
          <w:szCs w:val="22"/>
        </w:rPr>
        <w:t xml:space="preserve">правил </w:t>
      </w:r>
      <w:r w:rsidR="003408E6" w:rsidRPr="00DA7B22">
        <w:rPr>
          <w:rFonts w:ascii="Arial" w:hAnsi="Arial" w:cs="Arial"/>
          <w:b w:val="0"/>
          <w:sz w:val="22"/>
          <w:szCs w:val="22"/>
        </w:rPr>
        <w:t xml:space="preserve">безпеки </w:t>
      </w:r>
      <w:r w:rsidR="00B9587A" w:rsidRPr="00DA7B22">
        <w:rPr>
          <w:rFonts w:ascii="Arial" w:hAnsi="Arial" w:cs="Arial"/>
          <w:b w:val="0"/>
          <w:sz w:val="22"/>
          <w:szCs w:val="22"/>
        </w:rPr>
        <w:t>роботи з інформаційними ресурсами Банку.</w:t>
      </w:r>
      <w:bookmarkEnd w:id="19"/>
      <w:r w:rsidR="0036385E" w:rsidRPr="00DA7B22">
        <w:rPr>
          <w:rFonts w:ascii="Arial" w:hAnsi="Arial" w:cs="Arial"/>
          <w:b w:val="0"/>
          <w:sz w:val="22"/>
          <w:szCs w:val="22"/>
        </w:rPr>
        <w:t xml:space="preserve"> </w:t>
      </w:r>
    </w:p>
    <w:p w14:paraId="7751FCCB" w14:textId="77777777" w:rsidR="00820B60" w:rsidRPr="00DA7B22" w:rsidRDefault="00820B60" w:rsidP="00270E4C">
      <w:pPr>
        <w:pStyle w:val="ae"/>
        <w:numPr>
          <w:ilvl w:val="3"/>
          <w:numId w:val="26"/>
        </w:numPr>
        <w:tabs>
          <w:tab w:val="left" w:pos="426"/>
        </w:tabs>
        <w:spacing w:before="120"/>
        <w:ind w:left="426" w:firstLine="0"/>
        <w:jc w:val="both"/>
        <w:rPr>
          <w:rFonts w:ascii="Arial" w:hAnsi="Arial" w:cs="Arial"/>
          <w:b w:val="0"/>
          <w:sz w:val="22"/>
          <w:szCs w:val="22"/>
        </w:rPr>
      </w:pPr>
      <w:bookmarkStart w:id="20" w:name="_Toc4764767"/>
      <w:r w:rsidRPr="00DA7B22">
        <w:rPr>
          <w:rFonts w:ascii="Arial" w:hAnsi="Arial" w:cs="Arial"/>
          <w:b w:val="0"/>
          <w:sz w:val="22"/>
          <w:szCs w:val="22"/>
        </w:rPr>
        <w:t>Криптографічні засоби захисту. Впровад</w:t>
      </w:r>
      <w:r w:rsidR="003408E6" w:rsidRPr="00DA7B22">
        <w:rPr>
          <w:rFonts w:ascii="Arial" w:hAnsi="Arial" w:cs="Arial"/>
          <w:b w:val="0"/>
          <w:sz w:val="22"/>
          <w:szCs w:val="22"/>
        </w:rPr>
        <w:t>ження</w:t>
      </w:r>
      <w:r w:rsidRPr="00DA7B22">
        <w:rPr>
          <w:rFonts w:ascii="Arial" w:hAnsi="Arial" w:cs="Arial"/>
          <w:b w:val="0"/>
          <w:sz w:val="22"/>
          <w:szCs w:val="22"/>
        </w:rPr>
        <w:t xml:space="preserve"> політик</w:t>
      </w:r>
      <w:r w:rsidR="003408E6" w:rsidRPr="00DA7B22">
        <w:rPr>
          <w:rFonts w:ascii="Arial" w:hAnsi="Arial" w:cs="Arial"/>
          <w:b w:val="0"/>
          <w:sz w:val="22"/>
          <w:szCs w:val="22"/>
        </w:rPr>
        <w:t>и</w:t>
      </w:r>
      <w:r w:rsidRPr="00DA7B22">
        <w:rPr>
          <w:rFonts w:ascii="Arial" w:hAnsi="Arial" w:cs="Arial"/>
          <w:b w:val="0"/>
          <w:sz w:val="22"/>
          <w:szCs w:val="22"/>
        </w:rPr>
        <w:t xml:space="preserve"> та забезпеч</w:t>
      </w:r>
      <w:r w:rsidR="003408E6" w:rsidRPr="00DA7B22">
        <w:rPr>
          <w:rFonts w:ascii="Arial" w:hAnsi="Arial" w:cs="Arial"/>
          <w:b w:val="0"/>
          <w:sz w:val="22"/>
          <w:szCs w:val="22"/>
        </w:rPr>
        <w:t>ення</w:t>
      </w:r>
      <w:r w:rsidRPr="00DA7B22">
        <w:rPr>
          <w:rFonts w:ascii="Arial" w:hAnsi="Arial" w:cs="Arial"/>
          <w:b w:val="0"/>
          <w:sz w:val="22"/>
          <w:szCs w:val="22"/>
        </w:rPr>
        <w:t xml:space="preserve"> використання криптографічних засобів для захисту конфіденційності, автентичності та/або цілісності інформації.</w:t>
      </w:r>
      <w:bookmarkEnd w:id="20"/>
    </w:p>
    <w:p w14:paraId="1F5BFED8" w14:textId="77777777" w:rsidR="002A555E" w:rsidRPr="00DA7B22" w:rsidRDefault="002A555E" w:rsidP="00270E4C">
      <w:pPr>
        <w:pStyle w:val="ae"/>
        <w:numPr>
          <w:ilvl w:val="3"/>
          <w:numId w:val="26"/>
        </w:numPr>
        <w:tabs>
          <w:tab w:val="left" w:pos="426"/>
        </w:tabs>
        <w:spacing w:before="120"/>
        <w:ind w:left="426" w:firstLine="0"/>
        <w:jc w:val="both"/>
        <w:rPr>
          <w:rFonts w:ascii="Arial" w:hAnsi="Arial" w:cs="Arial"/>
          <w:b w:val="0"/>
          <w:sz w:val="22"/>
          <w:szCs w:val="22"/>
        </w:rPr>
      </w:pPr>
      <w:bookmarkStart w:id="21" w:name="_Toc4764768"/>
      <w:r w:rsidRPr="00DA7B22">
        <w:rPr>
          <w:rFonts w:ascii="Arial" w:hAnsi="Arial" w:cs="Arial"/>
          <w:b w:val="0"/>
          <w:sz w:val="22"/>
          <w:szCs w:val="22"/>
        </w:rPr>
        <w:t>Фізична безпека та безпека інфраструктури. Запоб</w:t>
      </w:r>
      <w:r w:rsidR="00573C2A" w:rsidRPr="00DA7B22">
        <w:rPr>
          <w:rFonts w:ascii="Arial" w:hAnsi="Arial" w:cs="Arial"/>
          <w:b w:val="0"/>
          <w:sz w:val="22"/>
          <w:szCs w:val="22"/>
        </w:rPr>
        <w:t>іг</w:t>
      </w:r>
      <w:r w:rsidR="003408E6" w:rsidRPr="00DA7B22">
        <w:rPr>
          <w:rFonts w:ascii="Arial" w:hAnsi="Arial" w:cs="Arial"/>
          <w:b w:val="0"/>
          <w:sz w:val="22"/>
          <w:szCs w:val="22"/>
        </w:rPr>
        <w:t>ання</w:t>
      </w:r>
      <w:r w:rsidRPr="00DA7B22">
        <w:rPr>
          <w:rFonts w:ascii="Arial" w:hAnsi="Arial" w:cs="Arial"/>
          <w:b w:val="0"/>
          <w:sz w:val="22"/>
          <w:szCs w:val="22"/>
        </w:rPr>
        <w:t xml:space="preserve"> несанкціонованому фізичному доступу, пошкодженню та втручанню в засоби оброблення інформації. Запровад</w:t>
      </w:r>
      <w:r w:rsidR="003408E6" w:rsidRPr="00DA7B22">
        <w:rPr>
          <w:rFonts w:ascii="Arial" w:hAnsi="Arial" w:cs="Arial"/>
          <w:b w:val="0"/>
          <w:sz w:val="22"/>
          <w:szCs w:val="22"/>
        </w:rPr>
        <w:t>ження</w:t>
      </w:r>
      <w:r w:rsidRPr="00DA7B22">
        <w:rPr>
          <w:rFonts w:ascii="Arial" w:hAnsi="Arial" w:cs="Arial"/>
          <w:b w:val="0"/>
          <w:sz w:val="22"/>
          <w:szCs w:val="22"/>
        </w:rPr>
        <w:t xml:space="preserve"> </w:t>
      </w:r>
      <w:r w:rsidR="001427F2" w:rsidRPr="00DA7B22">
        <w:rPr>
          <w:rFonts w:ascii="Arial" w:hAnsi="Arial" w:cs="Arial"/>
          <w:b w:val="0"/>
          <w:sz w:val="22"/>
          <w:szCs w:val="22"/>
        </w:rPr>
        <w:t>заход</w:t>
      </w:r>
      <w:r w:rsidR="003408E6" w:rsidRPr="00DA7B22">
        <w:rPr>
          <w:rFonts w:ascii="Arial" w:hAnsi="Arial" w:cs="Arial"/>
          <w:b w:val="0"/>
          <w:sz w:val="22"/>
          <w:szCs w:val="22"/>
        </w:rPr>
        <w:t>ів</w:t>
      </w:r>
      <w:r w:rsidR="001427F2" w:rsidRPr="00DA7B22">
        <w:rPr>
          <w:rFonts w:ascii="Arial" w:hAnsi="Arial" w:cs="Arial"/>
          <w:b w:val="0"/>
          <w:sz w:val="22"/>
          <w:szCs w:val="22"/>
        </w:rPr>
        <w:t xml:space="preserve"> </w:t>
      </w:r>
      <w:r w:rsidRPr="00DA7B22">
        <w:rPr>
          <w:rFonts w:ascii="Arial" w:hAnsi="Arial" w:cs="Arial"/>
          <w:b w:val="0"/>
          <w:sz w:val="22"/>
          <w:szCs w:val="22"/>
        </w:rPr>
        <w:t>безпек</w:t>
      </w:r>
      <w:r w:rsidR="001427F2" w:rsidRPr="00DA7B22">
        <w:rPr>
          <w:rFonts w:ascii="Arial" w:hAnsi="Arial" w:cs="Arial"/>
          <w:b w:val="0"/>
          <w:sz w:val="22"/>
          <w:szCs w:val="22"/>
        </w:rPr>
        <w:t>и</w:t>
      </w:r>
      <w:r w:rsidRPr="00DA7B22">
        <w:rPr>
          <w:rFonts w:ascii="Arial" w:hAnsi="Arial" w:cs="Arial"/>
          <w:b w:val="0"/>
          <w:sz w:val="22"/>
          <w:szCs w:val="22"/>
        </w:rPr>
        <w:t xml:space="preserve"> приміщень та обладнання,</w:t>
      </w:r>
      <w:r w:rsidR="001427F2" w:rsidRPr="00DA7B22">
        <w:rPr>
          <w:rFonts w:ascii="Arial" w:hAnsi="Arial" w:cs="Arial"/>
          <w:b w:val="0"/>
          <w:sz w:val="22"/>
          <w:szCs w:val="22"/>
        </w:rPr>
        <w:t xml:space="preserve"> у тому числі</w:t>
      </w:r>
      <w:r w:rsidRPr="00DA7B22">
        <w:rPr>
          <w:rFonts w:ascii="Arial" w:hAnsi="Arial" w:cs="Arial"/>
          <w:b w:val="0"/>
          <w:sz w:val="22"/>
          <w:szCs w:val="22"/>
        </w:rPr>
        <w:t xml:space="preserve"> від інфраструктурних загроз</w:t>
      </w:r>
      <w:r w:rsidR="001427F2" w:rsidRPr="00DA7B22">
        <w:rPr>
          <w:rFonts w:ascii="Arial" w:hAnsi="Arial" w:cs="Arial"/>
          <w:b w:val="0"/>
          <w:sz w:val="22"/>
          <w:szCs w:val="22"/>
        </w:rPr>
        <w:t>.</w:t>
      </w:r>
      <w:bookmarkEnd w:id="21"/>
    </w:p>
    <w:p w14:paraId="274C6B21" w14:textId="77777777" w:rsidR="00D571B8" w:rsidRPr="00DA7B22" w:rsidRDefault="002A0DDC" w:rsidP="00270E4C">
      <w:pPr>
        <w:pStyle w:val="ae"/>
        <w:numPr>
          <w:ilvl w:val="3"/>
          <w:numId w:val="26"/>
        </w:numPr>
        <w:tabs>
          <w:tab w:val="left" w:pos="426"/>
        </w:tabs>
        <w:spacing w:before="120"/>
        <w:ind w:left="426" w:firstLine="0"/>
        <w:jc w:val="both"/>
        <w:rPr>
          <w:rFonts w:ascii="Arial" w:hAnsi="Arial" w:cs="Arial"/>
          <w:b w:val="0"/>
          <w:sz w:val="22"/>
          <w:szCs w:val="22"/>
        </w:rPr>
      </w:pPr>
      <w:bookmarkStart w:id="22" w:name="_Toc4764769"/>
      <w:r w:rsidRPr="00DA7B22">
        <w:rPr>
          <w:rFonts w:ascii="Arial" w:hAnsi="Arial" w:cs="Arial"/>
          <w:b w:val="0"/>
          <w:sz w:val="22"/>
          <w:szCs w:val="22"/>
        </w:rPr>
        <w:t>Безпека експлуатації. Забезпеч</w:t>
      </w:r>
      <w:r w:rsidR="003408E6" w:rsidRPr="00DA7B22">
        <w:rPr>
          <w:rFonts w:ascii="Arial" w:hAnsi="Arial" w:cs="Arial"/>
          <w:b w:val="0"/>
          <w:sz w:val="22"/>
          <w:szCs w:val="22"/>
        </w:rPr>
        <w:t>ення</w:t>
      </w:r>
      <w:r w:rsidRPr="00DA7B22">
        <w:rPr>
          <w:rFonts w:ascii="Arial" w:hAnsi="Arial" w:cs="Arial"/>
          <w:b w:val="0"/>
          <w:sz w:val="22"/>
          <w:szCs w:val="22"/>
        </w:rPr>
        <w:t xml:space="preserve"> коректн</w:t>
      </w:r>
      <w:r w:rsidR="003408E6" w:rsidRPr="00DA7B22">
        <w:rPr>
          <w:rFonts w:ascii="Arial" w:hAnsi="Arial" w:cs="Arial"/>
          <w:b w:val="0"/>
          <w:sz w:val="22"/>
          <w:szCs w:val="22"/>
        </w:rPr>
        <w:t>ого</w:t>
      </w:r>
      <w:r w:rsidRPr="00DA7B22">
        <w:rPr>
          <w:rFonts w:ascii="Arial" w:hAnsi="Arial" w:cs="Arial"/>
          <w:b w:val="0"/>
          <w:sz w:val="22"/>
          <w:szCs w:val="22"/>
        </w:rPr>
        <w:t xml:space="preserve"> та безпечн</w:t>
      </w:r>
      <w:r w:rsidR="003408E6" w:rsidRPr="00DA7B22">
        <w:rPr>
          <w:rFonts w:ascii="Arial" w:hAnsi="Arial" w:cs="Arial"/>
          <w:b w:val="0"/>
          <w:sz w:val="22"/>
          <w:szCs w:val="22"/>
        </w:rPr>
        <w:t>ого</w:t>
      </w:r>
      <w:r w:rsidRPr="00DA7B22">
        <w:rPr>
          <w:rFonts w:ascii="Arial" w:hAnsi="Arial" w:cs="Arial"/>
          <w:b w:val="0"/>
          <w:sz w:val="22"/>
          <w:szCs w:val="22"/>
        </w:rPr>
        <w:t xml:space="preserve"> функціонування засобів оброблення інформації. Процедури експлуатації мають бути задокументовані та доступними для всіх користувачів. Зміни в бізнес-процесах</w:t>
      </w:r>
      <w:r w:rsidR="00A349AB" w:rsidRPr="00DA7B22">
        <w:rPr>
          <w:rFonts w:ascii="Arial" w:hAnsi="Arial" w:cs="Arial"/>
          <w:b w:val="0"/>
          <w:sz w:val="22"/>
          <w:szCs w:val="22"/>
        </w:rPr>
        <w:t xml:space="preserve"> і засобах оброблення інформації</w:t>
      </w:r>
      <w:r w:rsidRPr="00DA7B22">
        <w:rPr>
          <w:rFonts w:ascii="Arial" w:hAnsi="Arial" w:cs="Arial"/>
          <w:b w:val="0"/>
          <w:sz w:val="22"/>
          <w:szCs w:val="22"/>
        </w:rPr>
        <w:t>, які впливають на інформаційну безпеку, мають бути контрольованими.</w:t>
      </w:r>
      <w:bookmarkEnd w:id="22"/>
    </w:p>
    <w:p w14:paraId="39B68F7B" w14:textId="1733A8FC" w:rsidR="00BA6EDC" w:rsidRPr="00DA7B22" w:rsidRDefault="005B1562" w:rsidP="00270E4C">
      <w:pPr>
        <w:pStyle w:val="ae"/>
        <w:numPr>
          <w:ilvl w:val="3"/>
          <w:numId w:val="26"/>
        </w:numPr>
        <w:tabs>
          <w:tab w:val="left" w:pos="426"/>
        </w:tabs>
        <w:spacing w:before="120"/>
        <w:ind w:left="426" w:firstLine="0"/>
        <w:jc w:val="both"/>
        <w:rPr>
          <w:rFonts w:ascii="Arial" w:hAnsi="Arial" w:cs="Arial"/>
          <w:b w:val="0"/>
          <w:sz w:val="22"/>
          <w:szCs w:val="22"/>
        </w:rPr>
      </w:pPr>
      <w:bookmarkStart w:id="23" w:name="_Toc4764770"/>
      <w:r w:rsidRPr="00DA7B22">
        <w:rPr>
          <w:rFonts w:ascii="Arial" w:hAnsi="Arial" w:cs="Arial"/>
          <w:b w:val="0"/>
          <w:sz w:val="22"/>
          <w:szCs w:val="22"/>
        </w:rPr>
        <w:t>Захист від зловмисного коду</w:t>
      </w:r>
      <w:r w:rsidR="00BA6EDC" w:rsidRPr="00DA7B22">
        <w:rPr>
          <w:rFonts w:ascii="Arial" w:hAnsi="Arial" w:cs="Arial"/>
          <w:b w:val="0"/>
          <w:sz w:val="22"/>
          <w:szCs w:val="22"/>
        </w:rPr>
        <w:t xml:space="preserve">. Впровадження спеціальних заходів та засобів безпеки щодо виявлення зловмисного коду та запобігання </w:t>
      </w:r>
      <w:r w:rsidR="003408E6" w:rsidRPr="00DA7B22">
        <w:rPr>
          <w:rFonts w:ascii="Arial" w:hAnsi="Arial" w:cs="Arial"/>
          <w:b w:val="0"/>
          <w:sz w:val="22"/>
          <w:szCs w:val="22"/>
        </w:rPr>
        <w:t xml:space="preserve">від </w:t>
      </w:r>
      <w:r w:rsidR="00BA6EDC" w:rsidRPr="00DA7B22">
        <w:rPr>
          <w:rFonts w:ascii="Arial" w:hAnsi="Arial" w:cs="Arial"/>
          <w:b w:val="0"/>
          <w:sz w:val="22"/>
          <w:szCs w:val="22"/>
        </w:rPr>
        <w:t xml:space="preserve">ураження програмного забезпечення та інформаційних ресурсів Банку </w:t>
      </w:r>
      <w:r w:rsidR="003408E6" w:rsidRPr="00DA7B22">
        <w:rPr>
          <w:rFonts w:ascii="Arial" w:hAnsi="Arial" w:cs="Arial"/>
          <w:b w:val="0"/>
          <w:sz w:val="22"/>
          <w:szCs w:val="22"/>
        </w:rPr>
        <w:t>внаслідок</w:t>
      </w:r>
      <w:r w:rsidR="00BA6EDC" w:rsidRPr="00DA7B22">
        <w:rPr>
          <w:rFonts w:ascii="Arial" w:hAnsi="Arial" w:cs="Arial"/>
          <w:b w:val="0"/>
          <w:sz w:val="22"/>
          <w:szCs w:val="22"/>
        </w:rPr>
        <w:t xml:space="preserve"> його дії. Застосування регламентованих процедур захисту від зловмисного коду </w:t>
      </w:r>
      <w:r w:rsidR="003408E6" w:rsidRPr="00DA7B22">
        <w:rPr>
          <w:rFonts w:ascii="Arial" w:hAnsi="Arial" w:cs="Arial"/>
          <w:b w:val="0"/>
          <w:sz w:val="22"/>
          <w:szCs w:val="22"/>
        </w:rPr>
        <w:t>в</w:t>
      </w:r>
      <w:r w:rsidR="00BA6EDC" w:rsidRPr="00DA7B22">
        <w:rPr>
          <w:rFonts w:ascii="Arial" w:hAnsi="Arial" w:cs="Arial"/>
          <w:b w:val="0"/>
          <w:sz w:val="22"/>
          <w:szCs w:val="22"/>
        </w:rPr>
        <w:t xml:space="preserve"> </w:t>
      </w:r>
      <w:r w:rsidR="0051707D" w:rsidRPr="00DA7B22">
        <w:rPr>
          <w:rFonts w:ascii="Arial" w:hAnsi="Arial" w:cs="Arial"/>
          <w:b w:val="0"/>
          <w:sz w:val="22"/>
          <w:szCs w:val="22"/>
        </w:rPr>
        <w:t>у</w:t>
      </w:r>
      <w:r w:rsidR="00BA6EDC" w:rsidRPr="00DA7B22">
        <w:rPr>
          <w:rFonts w:ascii="Arial" w:hAnsi="Arial" w:cs="Arial"/>
          <w:b w:val="0"/>
          <w:sz w:val="22"/>
          <w:szCs w:val="22"/>
        </w:rPr>
        <w:t>сіх систем</w:t>
      </w:r>
      <w:r w:rsidR="003408E6" w:rsidRPr="00DA7B22">
        <w:rPr>
          <w:rFonts w:ascii="Arial" w:hAnsi="Arial" w:cs="Arial"/>
          <w:b w:val="0"/>
          <w:sz w:val="22"/>
          <w:szCs w:val="22"/>
        </w:rPr>
        <w:t>ах</w:t>
      </w:r>
      <w:r w:rsidR="00BA6EDC" w:rsidRPr="00DA7B22">
        <w:rPr>
          <w:rFonts w:ascii="Arial" w:hAnsi="Arial" w:cs="Arial"/>
          <w:b w:val="0"/>
          <w:sz w:val="22"/>
          <w:szCs w:val="22"/>
        </w:rPr>
        <w:t xml:space="preserve"> </w:t>
      </w:r>
      <w:r w:rsidR="00D07D77" w:rsidRPr="00DA7B22">
        <w:rPr>
          <w:rFonts w:ascii="Arial" w:hAnsi="Arial" w:cs="Arial"/>
          <w:b w:val="0"/>
          <w:sz w:val="22"/>
          <w:szCs w:val="22"/>
        </w:rPr>
        <w:t xml:space="preserve">та </w:t>
      </w:r>
      <w:r w:rsidR="00A349AB" w:rsidRPr="00DA7B22">
        <w:rPr>
          <w:rFonts w:ascii="Arial" w:hAnsi="Arial" w:cs="Arial"/>
          <w:b w:val="0"/>
          <w:sz w:val="22"/>
          <w:szCs w:val="22"/>
        </w:rPr>
        <w:t>автоматизованих робочих місцях</w:t>
      </w:r>
      <w:r w:rsidR="00BA6EDC" w:rsidRPr="00DA7B22">
        <w:rPr>
          <w:rFonts w:ascii="Arial" w:hAnsi="Arial" w:cs="Arial"/>
          <w:b w:val="0"/>
          <w:sz w:val="22"/>
          <w:szCs w:val="22"/>
        </w:rPr>
        <w:t xml:space="preserve"> працівник</w:t>
      </w:r>
      <w:r w:rsidR="00A349AB" w:rsidRPr="00DA7B22">
        <w:rPr>
          <w:rFonts w:ascii="Arial" w:hAnsi="Arial" w:cs="Arial"/>
          <w:b w:val="0"/>
          <w:sz w:val="22"/>
          <w:szCs w:val="22"/>
        </w:rPr>
        <w:t>ів</w:t>
      </w:r>
      <w:r w:rsidR="00BA6EDC" w:rsidRPr="00DA7B22">
        <w:rPr>
          <w:rFonts w:ascii="Arial" w:hAnsi="Arial" w:cs="Arial"/>
          <w:b w:val="0"/>
          <w:sz w:val="22"/>
          <w:szCs w:val="22"/>
        </w:rPr>
        <w:t xml:space="preserve"> </w:t>
      </w:r>
      <w:r w:rsidR="00D07D77" w:rsidRPr="00DA7B22">
        <w:rPr>
          <w:rFonts w:ascii="Arial" w:hAnsi="Arial" w:cs="Arial"/>
          <w:b w:val="0"/>
          <w:sz w:val="22"/>
          <w:szCs w:val="22"/>
        </w:rPr>
        <w:t>Банку.</w:t>
      </w:r>
      <w:bookmarkEnd w:id="23"/>
    </w:p>
    <w:p w14:paraId="2BAB27E5" w14:textId="77777777" w:rsidR="00D571B8" w:rsidRPr="00DA7B22" w:rsidRDefault="00D07D77" w:rsidP="00270E4C">
      <w:pPr>
        <w:pStyle w:val="ae"/>
        <w:numPr>
          <w:ilvl w:val="3"/>
          <w:numId w:val="26"/>
        </w:numPr>
        <w:tabs>
          <w:tab w:val="left" w:pos="426"/>
        </w:tabs>
        <w:spacing w:before="120"/>
        <w:ind w:left="426" w:firstLine="0"/>
        <w:jc w:val="both"/>
        <w:rPr>
          <w:rFonts w:ascii="Arial" w:hAnsi="Arial" w:cs="Arial"/>
          <w:b w:val="0"/>
          <w:sz w:val="22"/>
          <w:szCs w:val="22"/>
        </w:rPr>
      </w:pPr>
      <w:bookmarkStart w:id="24" w:name="_Toc4764771"/>
      <w:r w:rsidRPr="00DA7B22">
        <w:rPr>
          <w:rFonts w:ascii="Arial" w:hAnsi="Arial" w:cs="Arial"/>
          <w:b w:val="0"/>
          <w:sz w:val="22"/>
          <w:szCs w:val="22"/>
        </w:rPr>
        <w:t xml:space="preserve">Резервне копіювання. Впровадження політики та засобів </w:t>
      </w:r>
      <w:r w:rsidR="003E7FA5" w:rsidRPr="00DA7B22">
        <w:rPr>
          <w:rFonts w:ascii="Arial" w:hAnsi="Arial" w:cs="Arial"/>
          <w:b w:val="0"/>
          <w:sz w:val="22"/>
          <w:szCs w:val="22"/>
        </w:rPr>
        <w:t xml:space="preserve">резервного копіювання та відновлення важливих </w:t>
      </w:r>
      <w:r w:rsidR="00A349AB" w:rsidRPr="00DA7B22">
        <w:rPr>
          <w:rFonts w:ascii="Arial" w:hAnsi="Arial" w:cs="Arial"/>
          <w:b w:val="0"/>
          <w:sz w:val="22"/>
          <w:szCs w:val="22"/>
        </w:rPr>
        <w:t>і</w:t>
      </w:r>
      <w:r w:rsidR="003E7FA5" w:rsidRPr="00DA7B22">
        <w:rPr>
          <w:rFonts w:ascii="Arial" w:hAnsi="Arial" w:cs="Arial"/>
          <w:b w:val="0"/>
          <w:sz w:val="22"/>
          <w:szCs w:val="22"/>
        </w:rPr>
        <w:t xml:space="preserve"> критичних інформаційних ресурсів і систем</w:t>
      </w:r>
      <w:r w:rsidR="00F9328A" w:rsidRPr="00DA7B22">
        <w:rPr>
          <w:rFonts w:ascii="Arial" w:hAnsi="Arial" w:cs="Arial"/>
          <w:b w:val="0"/>
          <w:sz w:val="22"/>
          <w:szCs w:val="22"/>
        </w:rPr>
        <w:t xml:space="preserve"> в необхідний </w:t>
      </w:r>
      <w:r w:rsidR="001000D0" w:rsidRPr="00DA7B22">
        <w:rPr>
          <w:rFonts w:ascii="Arial" w:hAnsi="Arial" w:cs="Arial"/>
          <w:b w:val="0"/>
          <w:sz w:val="22"/>
          <w:szCs w:val="22"/>
        </w:rPr>
        <w:t xml:space="preserve">узгоджений </w:t>
      </w:r>
      <w:r w:rsidR="00F9328A" w:rsidRPr="00DA7B22">
        <w:rPr>
          <w:rFonts w:ascii="Arial" w:hAnsi="Arial" w:cs="Arial"/>
          <w:b w:val="0"/>
          <w:sz w:val="22"/>
          <w:szCs w:val="22"/>
        </w:rPr>
        <w:t>проміжок часу та об‘єму відновлення</w:t>
      </w:r>
      <w:r w:rsidR="003E7FA5" w:rsidRPr="00DA7B22">
        <w:rPr>
          <w:rFonts w:ascii="Arial" w:hAnsi="Arial" w:cs="Arial"/>
          <w:b w:val="0"/>
          <w:sz w:val="22"/>
          <w:szCs w:val="22"/>
        </w:rPr>
        <w:t>.</w:t>
      </w:r>
      <w:bookmarkEnd w:id="24"/>
    </w:p>
    <w:p w14:paraId="6026373C" w14:textId="77777777" w:rsidR="00016CFC" w:rsidRPr="00DA7B22" w:rsidRDefault="00016CFC" w:rsidP="00270E4C">
      <w:pPr>
        <w:pStyle w:val="ae"/>
        <w:numPr>
          <w:ilvl w:val="3"/>
          <w:numId w:val="26"/>
        </w:numPr>
        <w:tabs>
          <w:tab w:val="left" w:pos="426"/>
        </w:tabs>
        <w:spacing w:before="120"/>
        <w:ind w:left="426" w:firstLine="0"/>
        <w:jc w:val="both"/>
        <w:rPr>
          <w:rFonts w:ascii="Arial" w:hAnsi="Arial" w:cs="Arial"/>
          <w:b w:val="0"/>
          <w:sz w:val="22"/>
          <w:szCs w:val="22"/>
        </w:rPr>
      </w:pPr>
      <w:bookmarkStart w:id="25" w:name="_Toc4764772"/>
      <w:r w:rsidRPr="00DA7B22">
        <w:rPr>
          <w:rFonts w:ascii="Arial" w:hAnsi="Arial" w:cs="Arial"/>
          <w:b w:val="0"/>
          <w:sz w:val="22"/>
          <w:szCs w:val="22"/>
        </w:rPr>
        <w:t>Ведення журналів аудиту та моніторинг</w:t>
      </w:r>
      <w:r w:rsidR="00F56F9C" w:rsidRPr="00DA7B22">
        <w:rPr>
          <w:rFonts w:ascii="Arial" w:hAnsi="Arial" w:cs="Arial"/>
          <w:b w:val="0"/>
          <w:sz w:val="22"/>
          <w:szCs w:val="22"/>
        </w:rPr>
        <w:t xml:space="preserve">. </w:t>
      </w:r>
      <w:r w:rsidR="009D20EC" w:rsidRPr="00DA7B22">
        <w:rPr>
          <w:rFonts w:ascii="Arial" w:hAnsi="Arial" w:cs="Arial"/>
          <w:b w:val="0"/>
          <w:sz w:val="22"/>
          <w:szCs w:val="22"/>
        </w:rPr>
        <w:t xml:space="preserve">Застосування </w:t>
      </w:r>
      <w:r w:rsidR="00ED0F6A" w:rsidRPr="00DA7B22">
        <w:rPr>
          <w:rFonts w:ascii="Arial" w:hAnsi="Arial" w:cs="Arial"/>
          <w:b w:val="0"/>
          <w:sz w:val="22"/>
          <w:szCs w:val="22"/>
        </w:rPr>
        <w:t xml:space="preserve">регламентованих </w:t>
      </w:r>
      <w:r w:rsidR="009D20EC" w:rsidRPr="00DA7B22">
        <w:rPr>
          <w:rFonts w:ascii="Arial" w:hAnsi="Arial" w:cs="Arial"/>
          <w:b w:val="0"/>
          <w:sz w:val="22"/>
          <w:szCs w:val="22"/>
        </w:rPr>
        <w:t>засобів збору</w:t>
      </w:r>
      <w:r w:rsidR="00AB028C" w:rsidRPr="00DA7B22">
        <w:rPr>
          <w:rFonts w:ascii="Arial" w:hAnsi="Arial" w:cs="Arial"/>
          <w:b w:val="0"/>
          <w:sz w:val="22"/>
          <w:szCs w:val="22"/>
        </w:rPr>
        <w:t>, безпечного зберігання</w:t>
      </w:r>
      <w:r w:rsidR="009D20EC" w:rsidRPr="00DA7B22">
        <w:rPr>
          <w:rFonts w:ascii="Arial" w:hAnsi="Arial" w:cs="Arial"/>
          <w:b w:val="0"/>
          <w:sz w:val="22"/>
          <w:szCs w:val="22"/>
        </w:rPr>
        <w:t xml:space="preserve"> </w:t>
      </w:r>
      <w:r w:rsidR="00AB028C" w:rsidRPr="00DA7B22">
        <w:rPr>
          <w:rFonts w:ascii="Arial" w:hAnsi="Arial" w:cs="Arial"/>
          <w:b w:val="0"/>
          <w:sz w:val="22"/>
          <w:szCs w:val="22"/>
        </w:rPr>
        <w:t>і аналізу інформаці</w:t>
      </w:r>
      <w:r w:rsidR="009D20EC" w:rsidRPr="00DA7B22">
        <w:rPr>
          <w:rFonts w:ascii="Arial" w:hAnsi="Arial" w:cs="Arial"/>
          <w:b w:val="0"/>
          <w:sz w:val="22"/>
          <w:szCs w:val="22"/>
        </w:rPr>
        <w:t xml:space="preserve">ї з системних журналів та журналів аудиту </w:t>
      </w:r>
      <w:r w:rsidR="00AB028C" w:rsidRPr="00DA7B22">
        <w:rPr>
          <w:rFonts w:ascii="Arial" w:hAnsi="Arial" w:cs="Arial"/>
          <w:b w:val="0"/>
          <w:sz w:val="22"/>
          <w:szCs w:val="22"/>
        </w:rPr>
        <w:t xml:space="preserve">дій користувачів і адміністраторів </w:t>
      </w:r>
      <w:r w:rsidR="004B0F57" w:rsidRPr="00DA7B22">
        <w:rPr>
          <w:rFonts w:ascii="Arial" w:hAnsi="Arial" w:cs="Arial"/>
          <w:b w:val="0"/>
          <w:sz w:val="22"/>
          <w:szCs w:val="22"/>
        </w:rPr>
        <w:t xml:space="preserve">інформаційних систем </w:t>
      </w:r>
      <w:r w:rsidR="00AB028C" w:rsidRPr="00DA7B22">
        <w:rPr>
          <w:rFonts w:ascii="Arial" w:hAnsi="Arial" w:cs="Arial"/>
          <w:b w:val="0"/>
          <w:sz w:val="22"/>
          <w:szCs w:val="22"/>
        </w:rPr>
        <w:t>з метою моніторингу і виявлення проблем і тенденцій негативного розвитку подій та</w:t>
      </w:r>
      <w:r w:rsidR="00A349AB" w:rsidRPr="00DA7B22">
        <w:rPr>
          <w:rFonts w:ascii="Arial" w:hAnsi="Arial" w:cs="Arial"/>
          <w:b w:val="0"/>
          <w:sz w:val="22"/>
          <w:szCs w:val="22"/>
        </w:rPr>
        <w:t xml:space="preserve"> попередження</w:t>
      </w:r>
      <w:r w:rsidR="00AB028C" w:rsidRPr="00DA7B22">
        <w:rPr>
          <w:rFonts w:ascii="Arial" w:hAnsi="Arial" w:cs="Arial"/>
          <w:b w:val="0"/>
          <w:sz w:val="22"/>
          <w:szCs w:val="22"/>
        </w:rPr>
        <w:t xml:space="preserve"> інцидентів і</w:t>
      </w:r>
      <w:r w:rsidR="00A349AB" w:rsidRPr="00DA7B22">
        <w:rPr>
          <w:rFonts w:ascii="Arial" w:hAnsi="Arial" w:cs="Arial"/>
          <w:b w:val="0"/>
          <w:sz w:val="22"/>
          <w:szCs w:val="22"/>
        </w:rPr>
        <w:t>н</w:t>
      </w:r>
      <w:r w:rsidR="00AB028C" w:rsidRPr="00DA7B22">
        <w:rPr>
          <w:rFonts w:ascii="Arial" w:hAnsi="Arial" w:cs="Arial"/>
          <w:b w:val="0"/>
          <w:sz w:val="22"/>
          <w:szCs w:val="22"/>
        </w:rPr>
        <w:t>формаційної безпеки.</w:t>
      </w:r>
      <w:bookmarkEnd w:id="25"/>
    </w:p>
    <w:p w14:paraId="3521D7BB" w14:textId="77777777" w:rsidR="00066484" w:rsidRPr="00DA7B22" w:rsidRDefault="00066484" w:rsidP="00270E4C">
      <w:pPr>
        <w:pStyle w:val="ae"/>
        <w:numPr>
          <w:ilvl w:val="3"/>
          <w:numId w:val="26"/>
        </w:numPr>
        <w:tabs>
          <w:tab w:val="left" w:pos="426"/>
        </w:tabs>
        <w:spacing w:before="120"/>
        <w:ind w:left="426" w:firstLine="0"/>
        <w:jc w:val="both"/>
        <w:rPr>
          <w:rFonts w:ascii="Arial" w:hAnsi="Arial" w:cs="Arial"/>
          <w:b w:val="0"/>
          <w:sz w:val="22"/>
          <w:szCs w:val="22"/>
        </w:rPr>
      </w:pPr>
      <w:bookmarkStart w:id="26" w:name="_Toc4764773"/>
      <w:r w:rsidRPr="00DA7B22">
        <w:rPr>
          <w:rFonts w:ascii="Arial" w:hAnsi="Arial" w:cs="Arial"/>
          <w:b w:val="0"/>
          <w:sz w:val="22"/>
          <w:szCs w:val="22"/>
        </w:rPr>
        <w:t xml:space="preserve">Безпека комунікацій. Забезпечення захисту інформації в мережах передачі даних та засобів, що підтримують їх роботу. </w:t>
      </w:r>
      <w:r w:rsidR="00985ED5" w:rsidRPr="00DA7B22">
        <w:rPr>
          <w:rFonts w:ascii="Arial" w:hAnsi="Arial" w:cs="Arial"/>
          <w:b w:val="0"/>
          <w:sz w:val="22"/>
          <w:szCs w:val="22"/>
        </w:rPr>
        <w:t>Політики, процедури та заходи безпеки для захисту обміну інформацією з використанням усіх видів комунікаці</w:t>
      </w:r>
      <w:r w:rsidR="00A349AB" w:rsidRPr="00DA7B22">
        <w:rPr>
          <w:rFonts w:ascii="Arial" w:hAnsi="Arial" w:cs="Arial"/>
          <w:b w:val="0"/>
          <w:sz w:val="22"/>
          <w:szCs w:val="22"/>
        </w:rPr>
        <w:t>й</w:t>
      </w:r>
      <w:r w:rsidR="00985ED5" w:rsidRPr="00DA7B22">
        <w:rPr>
          <w:rFonts w:ascii="Arial" w:hAnsi="Arial" w:cs="Arial"/>
          <w:b w:val="0"/>
          <w:sz w:val="22"/>
          <w:szCs w:val="22"/>
        </w:rPr>
        <w:t xml:space="preserve"> мають бути регламентовані та затверджені. </w:t>
      </w:r>
      <w:r w:rsidRPr="00DA7B22">
        <w:rPr>
          <w:rFonts w:ascii="Arial" w:hAnsi="Arial" w:cs="Arial"/>
          <w:b w:val="0"/>
          <w:sz w:val="22"/>
          <w:szCs w:val="22"/>
        </w:rPr>
        <w:t xml:space="preserve">Характеристики безпеки, рівні послуг, а також вимоги до управління послугами </w:t>
      </w:r>
      <w:r w:rsidR="00A349AB" w:rsidRPr="00DA7B22">
        <w:rPr>
          <w:rFonts w:ascii="Arial" w:hAnsi="Arial" w:cs="Arial"/>
          <w:b w:val="0"/>
          <w:sz w:val="22"/>
          <w:szCs w:val="22"/>
        </w:rPr>
        <w:t>комунікацій</w:t>
      </w:r>
      <w:r w:rsidRPr="00DA7B22">
        <w:rPr>
          <w:rFonts w:ascii="Arial" w:hAnsi="Arial" w:cs="Arial"/>
          <w:b w:val="0"/>
          <w:sz w:val="22"/>
          <w:szCs w:val="22"/>
        </w:rPr>
        <w:t xml:space="preserve"> мають бути ідентифіковані і регламентовані у внутрішніх нормативних документах та угодах </w:t>
      </w:r>
      <w:r w:rsidR="00A349AB" w:rsidRPr="00DA7B22">
        <w:rPr>
          <w:rFonts w:ascii="Arial" w:hAnsi="Arial" w:cs="Arial"/>
          <w:b w:val="0"/>
          <w:sz w:val="22"/>
          <w:szCs w:val="22"/>
        </w:rPr>
        <w:t>з третіми сторонами</w:t>
      </w:r>
      <w:r w:rsidRPr="00DA7B22">
        <w:rPr>
          <w:rFonts w:ascii="Arial" w:hAnsi="Arial" w:cs="Arial"/>
          <w:b w:val="0"/>
          <w:sz w:val="22"/>
          <w:szCs w:val="22"/>
        </w:rPr>
        <w:t>.</w:t>
      </w:r>
      <w:bookmarkEnd w:id="26"/>
      <w:r w:rsidR="00985ED5" w:rsidRPr="00DA7B22">
        <w:rPr>
          <w:rFonts w:ascii="Arial" w:hAnsi="Arial" w:cs="Arial"/>
          <w:b w:val="0"/>
          <w:sz w:val="22"/>
          <w:szCs w:val="22"/>
        </w:rPr>
        <w:t xml:space="preserve"> </w:t>
      </w:r>
    </w:p>
    <w:p w14:paraId="6E5E0017" w14:textId="77777777" w:rsidR="00985ED5" w:rsidRPr="00DA7B22" w:rsidRDefault="00985ED5" w:rsidP="00270E4C">
      <w:pPr>
        <w:pStyle w:val="ae"/>
        <w:numPr>
          <w:ilvl w:val="3"/>
          <w:numId w:val="26"/>
        </w:numPr>
        <w:tabs>
          <w:tab w:val="left" w:pos="426"/>
        </w:tabs>
        <w:spacing w:before="120"/>
        <w:ind w:left="426" w:firstLine="0"/>
        <w:jc w:val="both"/>
        <w:rPr>
          <w:rFonts w:ascii="Arial" w:hAnsi="Arial" w:cs="Arial"/>
          <w:b w:val="0"/>
          <w:sz w:val="22"/>
          <w:szCs w:val="22"/>
        </w:rPr>
      </w:pPr>
      <w:bookmarkStart w:id="27" w:name="_Toc4764774"/>
      <w:r w:rsidRPr="00DA7B22">
        <w:rPr>
          <w:rFonts w:ascii="Arial" w:hAnsi="Arial" w:cs="Arial"/>
          <w:b w:val="0"/>
          <w:sz w:val="22"/>
          <w:szCs w:val="22"/>
        </w:rPr>
        <w:t xml:space="preserve">Придбання, розроблення та підтримка інформаційних систем. </w:t>
      </w:r>
      <w:r w:rsidR="001A642F" w:rsidRPr="00DA7B22">
        <w:rPr>
          <w:rFonts w:ascii="Arial" w:hAnsi="Arial" w:cs="Arial"/>
          <w:b w:val="0"/>
          <w:sz w:val="22"/>
          <w:szCs w:val="22"/>
        </w:rPr>
        <w:t>З</w:t>
      </w:r>
      <w:r w:rsidRPr="00DA7B22">
        <w:rPr>
          <w:rFonts w:ascii="Arial" w:hAnsi="Arial" w:cs="Arial"/>
          <w:b w:val="0"/>
          <w:sz w:val="22"/>
          <w:szCs w:val="22"/>
        </w:rPr>
        <w:t>астосування</w:t>
      </w:r>
      <w:r w:rsidR="001A642F" w:rsidRPr="00DA7B22">
        <w:rPr>
          <w:rFonts w:ascii="Arial" w:hAnsi="Arial" w:cs="Arial"/>
          <w:b w:val="0"/>
          <w:sz w:val="22"/>
          <w:szCs w:val="22"/>
        </w:rPr>
        <w:t xml:space="preserve"> регламентованих процедур та вимог щодо </w:t>
      </w:r>
      <w:r w:rsidR="008515B1" w:rsidRPr="00DA7B22">
        <w:rPr>
          <w:rFonts w:ascii="Arial" w:hAnsi="Arial" w:cs="Arial"/>
          <w:b w:val="0"/>
          <w:sz w:val="22"/>
          <w:szCs w:val="22"/>
        </w:rPr>
        <w:t xml:space="preserve">заходів </w:t>
      </w:r>
      <w:r w:rsidRPr="00DA7B22">
        <w:rPr>
          <w:rFonts w:ascii="Arial" w:hAnsi="Arial" w:cs="Arial"/>
          <w:b w:val="0"/>
          <w:sz w:val="22"/>
          <w:szCs w:val="22"/>
        </w:rPr>
        <w:t xml:space="preserve">безпеки </w:t>
      </w:r>
      <w:r w:rsidR="001A642F" w:rsidRPr="00DA7B22">
        <w:rPr>
          <w:rFonts w:ascii="Arial" w:hAnsi="Arial" w:cs="Arial"/>
          <w:b w:val="0"/>
          <w:sz w:val="22"/>
          <w:szCs w:val="22"/>
        </w:rPr>
        <w:t xml:space="preserve">інформації на всіх етапах </w:t>
      </w:r>
      <w:r w:rsidR="001A642F" w:rsidRPr="00DA7B22">
        <w:rPr>
          <w:rFonts w:ascii="Arial" w:hAnsi="Arial" w:cs="Arial"/>
          <w:b w:val="0"/>
          <w:sz w:val="22"/>
          <w:szCs w:val="22"/>
        </w:rPr>
        <w:lastRenderedPageBreak/>
        <w:t>життєвого циклу інформаційних систем Банку: розробки, придбання, підтримки, використання та припинення експлуатації.</w:t>
      </w:r>
      <w:bookmarkEnd w:id="27"/>
      <w:r w:rsidR="001A642F" w:rsidRPr="00DA7B22">
        <w:rPr>
          <w:rFonts w:ascii="Arial" w:hAnsi="Arial" w:cs="Arial"/>
          <w:b w:val="0"/>
          <w:sz w:val="22"/>
          <w:szCs w:val="22"/>
        </w:rPr>
        <w:t xml:space="preserve"> </w:t>
      </w:r>
    </w:p>
    <w:p w14:paraId="2736666C" w14:textId="77777777" w:rsidR="00CC24BB" w:rsidRPr="00DA7B22" w:rsidRDefault="00985ED5" w:rsidP="00270E4C">
      <w:pPr>
        <w:pStyle w:val="ae"/>
        <w:numPr>
          <w:ilvl w:val="3"/>
          <w:numId w:val="26"/>
        </w:numPr>
        <w:tabs>
          <w:tab w:val="left" w:pos="426"/>
        </w:tabs>
        <w:spacing w:before="120"/>
        <w:ind w:left="426" w:firstLine="0"/>
        <w:jc w:val="both"/>
        <w:rPr>
          <w:rFonts w:ascii="Arial" w:hAnsi="Arial" w:cs="Arial"/>
          <w:b w:val="0"/>
          <w:sz w:val="22"/>
          <w:szCs w:val="22"/>
        </w:rPr>
      </w:pPr>
      <w:r w:rsidRPr="00DA7B22">
        <w:rPr>
          <w:rFonts w:ascii="Arial" w:hAnsi="Arial" w:cs="Arial"/>
          <w:b w:val="0"/>
          <w:sz w:val="22"/>
          <w:szCs w:val="22"/>
        </w:rPr>
        <w:t xml:space="preserve"> </w:t>
      </w:r>
      <w:bookmarkStart w:id="28" w:name="_Toc4764775"/>
      <w:r w:rsidR="008515B1" w:rsidRPr="00DA7B22">
        <w:rPr>
          <w:rFonts w:ascii="Arial" w:hAnsi="Arial" w:cs="Arial"/>
          <w:b w:val="0"/>
          <w:sz w:val="22"/>
          <w:szCs w:val="22"/>
        </w:rPr>
        <w:t>Взаємовідносини з постачальниками.</w:t>
      </w:r>
      <w:r w:rsidR="00CC24BB" w:rsidRPr="00DA7B22">
        <w:rPr>
          <w:rFonts w:ascii="Arial" w:hAnsi="Arial" w:cs="Arial"/>
          <w:b w:val="0"/>
          <w:sz w:val="22"/>
          <w:szCs w:val="22"/>
        </w:rPr>
        <w:t xml:space="preserve"> Регламентування</w:t>
      </w:r>
      <w:r w:rsidR="0041529B" w:rsidRPr="00DA7B22">
        <w:rPr>
          <w:rFonts w:ascii="Arial" w:hAnsi="Arial" w:cs="Arial"/>
          <w:b w:val="0"/>
          <w:sz w:val="22"/>
          <w:szCs w:val="22"/>
        </w:rPr>
        <w:t>, моніторинг та перегляд</w:t>
      </w:r>
      <w:r w:rsidR="00CC24BB" w:rsidRPr="00DA7B22">
        <w:rPr>
          <w:rFonts w:ascii="Arial" w:hAnsi="Arial" w:cs="Arial"/>
          <w:b w:val="0"/>
          <w:sz w:val="22"/>
          <w:szCs w:val="22"/>
        </w:rPr>
        <w:t xml:space="preserve"> вимог </w:t>
      </w:r>
      <w:r w:rsidR="00242001" w:rsidRPr="00DA7B22">
        <w:rPr>
          <w:rFonts w:ascii="Arial" w:hAnsi="Arial" w:cs="Arial"/>
          <w:b w:val="0"/>
          <w:sz w:val="22"/>
          <w:szCs w:val="22"/>
        </w:rPr>
        <w:t xml:space="preserve">щодо </w:t>
      </w:r>
      <w:r w:rsidR="00CC24BB" w:rsidRPr="00DA7B22">
        <w:rPr>
          <w:rFonts w:ascii="Arial" w:hAnsi="Arial" w:cs="Arial"/>
          <w:b w:val="0"/>
          <w:sz w:val="22"/>
          <w:szCs w:val="22"/>
        </w:rPr>
        <w:t>інформаційної безпеки та розподіл</w:t>
      </w:r>
      <w:r w:rsidR="00242001" w:rsidRPr="00DA7B22">
        <w:rPr>
          <w:rFonts w:ascii="Arial" w:hAnsi="Arial" w:cs="Arial"/>
          <w:b w:val="0"/>
          <w:sz w:val="22"/>
          <w:szCs w:val="22"/>
        </w:rPr>
        <w:t>у</w:t>
      </w:r>
      <w:r w:rsidR="00CC24BB" w:rsidRPr="00DA7B22">
        <w:rPr>
          <w:rFonts w:ascii="Arial" w:hAnsi="Arial" w:cs="Arial"/>
          <w:b w:val="0"/>
          <w:sz w:val="22"/>
          <w:szCs w:val="22"/>
        </w:rPr>
        <w:t xml:space="preserve"> ризиків між Банком та постачальник</w:t>
      </w:r>
      <w:r w:rsidR="003408E6" w:rsidRPr="00DA7B22">
        <w:rPr>
          <w:rFonts w:ascii="Arial" w:hAnsi="Arial" w:cs="Arial"/>
          <w:b w:val="0"/>
          <w:sz w:val="22"/>
          <w:szCs w:val="22"/>
        </w:rPr>
        <w:t>ами</w:t>
      </w:r>
      <w:r w:rsidR="00CC24BB" w:rsidRPr="00DA7B22">
        <w:rPr>
          <w:rFonts w:ascii="Arial" w:hAnsi="Arial" w:cs="Arial"/>
          <w:b w:val="0"/>
          <w:sz w:val="22"/>
          <w:szCs w:val="22"/>
        </w:rPr>
        <w:t xml:space="preserve">, що </w:t>
      </w:r>
      <w:r w:rsidR="0041529B" w:rsidRPr="00DA7B22">
        <w:rPr>
          <w:rFonts w:ascii="Arial" w:hAnsi="Arial" w:cs="Arial"/>
          <w:b w:val="0"/>
          <w:sz w:val="22"/>
          <w:szCs w:val="22"/>
        </w:rPr>
        <w:t>пов’язані з безпосереднім доступом постачальник</w:t>
      </w:r>
      <w:r w:rsidR="003408E6" w:rsidRPr="00DA7B22">
        <w:rPr>
          <w:rFonts w:ascii="Arial" w:hAnsi="Arial" w:cs="Arial"/>
          <w:b w:val="0"/>
          <w:sz w:val="22"/>
          <w:szCs w:val="22"/>
        </w:rPr>
        <w:t>ів</w:t>
      </w:r>
      <w:r w:rsidR="0041529B" w:rsidRPr="00DA7B22">
        <w:rPr>
          <w:rFonts w:ascii="Arial" w:hAnsi="Arial" w:cs="Arial"/>
          <w:b w:val="0"/>
          <w:sz w:val="22"/>
          <w:szCs w:val="22"/>
        </w:rPr>
        <w:t xml:space="preserve"> до ресурсів</w:t>
      </w:r>
      <w:r w:rsidR="00242001" w:rsidRPr="00DA7B22">
        <w:rPr>
          <w:rFonts w:ascii="Arial" w:hAnsi="Arial" w:cs="Arial"/>
          <w:b w:val="0"/>
          <w:sz w:val="22"/>
          <w:szCs w:val="22"/>
        </w:rPr>
        <w:t xml:space="preserve"> ІТ-інфраструктури</w:t>
      </w:r>
      <w:r w:rsidR="0041529B" w:rsidRPr="00DA7B22">
        <w:rPr>
          <w:rFonts w:ascii="Arial" w:hAnsi="Arial" w:cs="Arial"/>
          <w:b w:val="0"/>
          <w:sz w:val="22"/>
          <w:szCs w:val="22"/>
        </w:rPr>
        <w:t xml:space="preserve"> Банку в </w:t>
      </w:r>
      <w:r w:rsidR="00CC24BB" w:rsidRPr="00DA7B22">
        <w:rPr>
          <w:rFonts w:ascii="Arial" w:hAnsi="Arial" w:cs="Arial"/>
          <w:b w:val="0"/>
          <w:sz w:val="22"/>
          <w:szCs w:val="22"/>
        </w:rPr>
        <w:t>процес</w:t>
      </w:r>
      <w:r w:rsidR="0041529B" w:rsidRPr="00DA7B22">
        <w:rPr>
          <w:rFonts w:ascii="Arial" w:hAnsi="Arial" w:cs="Arial"/>
          <w:b w:val="0"/>
          <w:sz w:val="22"/>
          <w:szCs w:val="22"/>
        </w:rPr>
        <w:t>ах</w:t>
      </w:r>
      <w:r w:rsidR="00CC24BB" w:rsidRPr="00DA7B22">
        <w:rPr>
          <w:rFonts w:ascii="Arial" w:hAnsi="Arial" w:cs="Arial"/>
          <w:b w:val="0"/>
          <w:sz w:val="22"/>
          <w:szCs w:val="22"/>
        </w:rPr>
        <w:t xml:space="preserve"> надання послуг або постачання товарів і робіт.</w:t>
      </w:r>
      <w:bookmarkEnd w:id="28"/>
      <w:r w:rsidR="00CC24BB" w:rsidRPr="00DA7B22">
        <w:rPr>
          <w:rFonts w:ascii="Arial" w:hAnsi="Arial" w:cs="Arial"/>
          <w:b w:val="0"/>
          <w:sz w:val="22"/>
          <w:szCs w:val="22"/>
        </w:rPr>
        <w:t xml:space="preserve"> </w:t>
      </w:r>
    </w:p>
    <w:p w14:paraId="6D03FEA5" w14:textId="77777777" w:rsidR="00025A55" w:rsidRPr="00DA7B22" w:rsidRDefault="00A361E3" w:rsidP="00270E4C">
      <w:pPr>
        <w:pStyle w:val="ae"/>
        <w:numPr>
          <w:ilvl w:val="3"/>
          <w:numId w:val="26"/>
        </w:numPr>
        <w:tabs>
          <w:tab w:val="left" w:pos="426"/>
        </w:tabs>
        <w:spacing w:before="120"/>
        <w:ind w:left="426" w:firstLine="0"/>
        <w:jc w:val="both"/>
        <w:rPr>
          <w:rFonts w:ascii="Arial" w:hAnsi="Arial" w:cs="Arial"/>
          <w:b w:val="0"/>
          <w:sz w:val="22"/>
          <w:szCs w:val="22"/>
        </w:rPr>
      </w:pPr>
      <w:bookmarkStart w:id="29" w:name="_Toc4764776"/>
      <w:r w:rsidRPr="00DA7B22">
        <w:rPr>
          <w:rFonts w:ascii="Arial" w:hAnsi="Arial" w:cs="Arial"/>
          <w:b w:val="0"/>
          <w:sz w:val="22"/>
          <w:szCs w:val="22"/>
        </w:rPr>
        <w:t xml:space="preserve">Управління інцидентами інформаційної безпеки. </w:t>
      </w:r>
      <w:r w:rsidR="00025A55" w:rsidRPr="00DA7B22">
        <w:rPr>
          <w:rFonts w:ascii="Arial" w:hAnsi="Arial" w:cs="Arial"/>
          <w:b w:val="0"/>
          <w:sz w:val="22"/>
          <w:szCs w:val="22"/>
        </w:rPr>
        <w:t xml:space="preserve">Застосування регламентованих процедур збору, поширення, накопичення та обробки інформації </w:t>
      </w:r>
      <w:r w:rsidR="00D907E1" w:rsidRPr="00DA7B22">
        <w:rPr>
          <w:rFonts w:ascii="Arial" w:hAnsi="Arial" w:cs="Arial"/>
          <w:b w:val="0"/>
          <w:sz w:val="22"/>
          <w:szCs w:val="22"/>
        </w:rPr>
        <w:t>пр</w:t>
      </w:r>
      <w:r w:rsidR="00025A55" w:rsidRPr="00DA7B22">
        <w:rPr>
          <w:rFonts w:ascii="Arial" w:hAnsi="Arial" w:cs="Arial"/>
          <w:b w:val="0"/>
          <w:sz w:val="22"/>
          <w:szCs w:val="22"/>
        </w:rPr>
        <w:t>о поді</w:t>
      </w:r>
      <w:r w:rsidR="00D907E1" w:rsidRPr="00DA7B22">
        <w:rPr>
          <w:rFonts w:ascii="Arial" w:hAnsi="Arial" w:cs="Arial"/>
          <w:b w:val="0"/>
          <w:sz w:val="22"/>
          <w:szCs w:val="22"/>
        </w:rPr>
        <w:t>ї</w:t>
      </w:r>
      <w:r w:rsidR="00025A55" w:rsidRPr="00DA7B22">
        <w:rPr>
          <w:rFonts w:ascii="Arial" w:hAnsi="Arial" w:cs="Arial"/>
          <w:b w:val="0"/>
          <w:sz w:val="22"/>
          <w:szCs w:val="22"/>
        </w:rPr>
        <w:t xml:space="preserve"> та інцидент</w:t>
      </w:r>
      <w:r w:rsidR="00D907E1" w:rsidRPr="00DA7B22">
        <w:rPr>
          <w:rFonts w:ascii="Arial" w:hAnsi="Arial" w:cs="Arial"/>
          <w:b w:val="0"/>
          <w:sz w:val="22"/>
          <w:szCs w:val="22"/>
        </w:rPr>
        <w:t>и</w:t>
      </w:r>
      <w:r w:rsidR="00025A55" w:rsidRPr="00DA7B22">
        <w:rPr>
          <w:rFonts w:ascii="Arial" w:hAnsi="Arial" w:cs="Arial"/>
          <w:b w:val="0"/>
          <w:sz w:val="22"/>
          <w:szCs w:val="22"/>
        </w:rPr>
        <w:t xml:space="preserve"> інформаційної безпеки</w:t>
      </w:r>
      <w:r w:rsidR="00D907E1" w:rsidRPr="00DA7B22">
        <w:rPr>
          <w:rFonts w:ascii="Arial" w:hAnsi="Arial" w:cs="Arial"/>
          <w:b w:val="0"/>
          <w:sz w:val="22"/>
          <w:szCs w:val="22"/>
        </w:rPr>
        <w:t>. Забезпечення р</w:t>
      </w:r>
      <w:r w:rsidR="00025A55" w:rsidRPr="00DA7B22">
        <w:rPr>
          <w:rFonts w:ascii="Arial" w:hAnsi="Arial" w:cs="Arial"/>
          <w:b w:val="0"/>
          <w:sz w:val="22"/>
          <w:szCs w:val="22"/>
        </w:rPr>
        <w:t xml:space="preserve">еагування на інциденти інформаційної безпеки </w:t>
      </w:r>
      <w:r w:rsidR="00D907E1" w:rsidRPr="00DA7B22">
        <w:rPr>
          <w:rFonts w:ascii="Arial" w:hAnsi="Arial" w:cs="Arial"/>
          <w:b w:val="0"/>
          <w:sz w:val="22"/>
          <w:szCs w:val="22"/>
        </w:rPr>
        <w:t>згідно з</w:t>
      </w:r>
      <w:r w:rsidR="00025A55" w:rsidRPr="00DA7B22">
        <w:rPr>
          <w:rFonts w:ascii="Arial" w:hAnsi="Arial" w:cs="Arial"/>
          <w:b w:val="0"/>
          <w:sz w:val="22"/>
          <w:szCs w:val="22"/>
        </w:rPr>
        <w:t xml:space="preserve"> </w:t>
      </w:r>
      <w:r w:rsidR="00242001" w:rsidRPr="00DA7B22">
        <w:rPr>
          <w:rFonts w:ascii="Arial" w:hAnsi="Arial" w:cs="Arial"/>
          <w:b w:val="0"/>
          <w:sz w:val="22"/>
          <w:szCs w:val="22"/>
        </w:rPr>
        <w:t xml:space="preserve">нормативно </w:t>
      </w:r>
      <w:r w:rsidR="00D907E1" w:rsidRPr="00DA7B22">
        <w:rPr>
          <w:rFonts w:ascii="Arial" w:hAnsi="Arial" w:cs="Arial"/>
          <w:b w:val="0"/>
          <w:sz w:val="22"/>
          <w:szCs w:val="22"/>
        </w:rPr>
        <w:t>визначеними</w:t>
      </w:r>
      <w:r w:rsidR="00025A55" w:rsidRPr="00DA7B22">
        <w:rPr>
          <w:rFonts w:ascii="Arial" w:hAnsi="Arial" w:cs="Arial"/>
          <w:b w:val="0"/>
          <w:sz w:val="22"/>
          <w:szCs w:val="22"/>
        </w:rPr>
        <w:t xml:space="preserve"> процедур</w:t>
      </w:r>
      <w:r w:rsidR="00D907E1" w:rsidRPr="00DA7B22">
        <w:rPr>
          <w:rFonts w:ascii="Arial" w:hAnsi="Arial" w:cs="Arial"/>
          <w:b w:val="0"/>
          <w:sz w:val="22"/>
          <w:szCs w:val="22"/>
        </w:rPr>
        <w:t>ами.</w:t>
      </w:r>
      <w:bookmarkEnd w:id="29"/>
    </w:p>
    <w:p w14:paraId="4D4CEFBC" w14:textId="77777777" w:rsidR="00D571B8" w:rsidRPr="00DA7B22" w:rsidRDefault="003F1091" w:rsidP="00270E4C">
      <w:pPr>
        <w:pStyle w:val="ae"/>
        <w:numPr>
          <w:ilvl w:val="3"/>
          <w:numId w:val="26"/>
        </w:numPr>
        <w:tabs>
          <w:tab w:val="left" w:pos="426"/>
        </w:tabs>
        <w:spacing w:before="120"/>
        <w:ind w:left="426" w:firstLine="0"/>
        <w:jc w:val="both"/>
        <w:rPr>
          <w:rFonts w:ascii="Arial" w:hAnsi="Arial" w:cs="Arial"/>
          <w:b w:val="0"/>
          <w:sz w:val="22"/>
          <w:szCs w:val="22"/>
        </w:rPr>
      </w:pPr>
      <w:bookmarkStart w:id="30" w:name="_Toc4764777"/>
      <w:r w:rsidRPr="00DA7B22">
        <w:rPr>
          <w:rFonts w:ascii="Arial" w:hAnsi="Arial" w:cs="Arial"/>
          <w:b w:val="0"/>
          <w:sz w:val="22"/>
          <w:szCs w:val="22"/>
        </w:rPr>
        <w:t xml:space="preserve">Безперервність інформаційної безпеки. Впровадження та виконання плану забезпечення безперервної діяльності ІТ систем </w:t>
      </w:r>
      <w:r w:rsidR="00242001" w:rsidRPr="00DA7B22">
        <w:rPr>
          <w:rFonts w:ascii="Arial" w:hAnsi="Arial" w:cs="Arial"/>
          <w:b w:val="0"/>
          <w:sz w:val="22"/>
          <w:szCs w:val="22"/>
        </w:rPr>
        <w:t>в рамках процесу управління безперервністю діяльності Банку. Забезпечення</w:t>
      </w:r>
      <w:r w:rsidRPr="00DA7B22">
        <w:rPr>
          <w:rFonts w:ascii="Arial" w:hAnsi="Arial" w:cs="Arial"/>
          <w:b w:val="0"/>
          <w:sz w:val="22"/>
          <w:szCs w:val="22"/>
        </w:rPr>
        <w:t xml:space="preserve"> безперервності заходів безпеки інформації</w:t>
      </w:r>
      <w:r w:rsidR="00242001" w:rsidRPr="00DA7B22">
        <w:rPr>
          <w:rFonts w:ascii="Arial" w:hAnsi="Arial" w:cs="Arial"/>
          <w:b w:val="0"/>
          <w:sz w:val="22"/>
          <w:szCs w:val="22"/>
        </w:rPr>
        <w:t xml:space="preserve"> на всіх етапах реалізації плану безперервно</w:t>
      </w:r>
      <w:r w:rsidR="003408E6" w:rsidRPr="00DA7B22">
        <w:rPr>
          <w:rFonts w:ascii="Arial" w:hAnsi="Arial" w:cs="Arial"/>
          <w:b w:val="0"/>
          <w:sz w:val="22"/>
          <w:szCs w:val="22"/>
        </w:rPr>
        <w:t>ї діяльності</w:t>
      </w:r>
      <w:r w:rsidRPr="00DA7B22">
        <w:rPr>
          <w:rFonts w:ascii="Arial" w:hAnsi="Arial" w:cs="Arial"/>
          <w:b w:val="0"/>
          <w:sz w:val="22"/>
          <w:szCs w:val="22"/>
        </w:rPr>
        <w:t>.</w:t>
      </w:r>
      <w:bookmarkEnd w:id="30"/>
    </w:p>
    <w:p w14:paraId="1B95D970" w14:textId="77777777" w:rsidR="0055316A" w:rsidRPr="00DA7B22" w:rsidRDefault="0055316A" w:rsidP="00270E4C">
      <w:pPr>
        <w:pStyle w:val="ae"/>
        <w:numPr>
          <w:ilvl w:val="3"/>
          <w:numId w:val="26"/>
        </w:numPr>
        <w:tabs>
          <w:tab w:val="left" w:pos="426"/>
        </w:tabs>
        <w:spacing w:before="120"/>
        <w:ind w:left="426" w:firstLine="0"/>
        <w:jc w:val="both"/>
        <w:rPr>
          <w:rFonts w:ascii="Arial" w:hAnsi="Arial" w:cs="Arial"/>
          <w:b w:val="0"/>
          <w:sz w:val="22"/>
          <w:szCs w:val="22"/>
        </w:rPr>
      </w:pPr>
      <w:bookmarkStart w:id="31" w:name="_Toc4764778"/>
      <w:r w:rsidRPr="00DA7B22">
        <w:rPr>
          <w:rFonts w:ascii="Arial" w:hAnsi="Arial" w:cs="Arial"/>
          <w:b w:val="0"/>
          <w:sz w:val="22"/>
          <w:szCs w:val="22"/>
        </w:rPr>
        <w:t xml:space="preserve">Безпека банківських операцій. </w:t>
      </w:r>
      <w:r w:rsidR="00A15497" w:rsidRPr="00DA7B22">
        <w:rPr>
          <w:rFonts w:ascii="Arial" w:hAnsi="Arial" w:cs="Arial"/>
          <w:b w:val="0"/>
          <w:sz w:val="22"/>
          <w:szCs w:val="22"/>
        </w:rPr>
        <w:t>Забезпече</w:t>
      </w:r>
      <w:r w:rsidRPr="00DA7B22">
        <w:rPr>
          <w:rFonts w:ascii="Arial" w:hAnsi="Arial" w:cs="Arial"/>
          <w:b w:val="0"/>
          <w:sz w:val="22"/>
          <w:szCs w:val="22"/>
        </w:rPr>
        <w:t xml:space="preserve">ння заходів </w:t>
      </w:r>
      <w:r w:rsidR="00CF03E9" w:rsidRPr="00DA7B22">
        <w:rPr>
          <w:rFonts w:ascii="Arial" w:hAnsi="Arial" w:cs="Arial"/>
          <w:b w:val="0"/>
          <w:sz w:val="22"/>
          <w:szCs w:val="22"/>
        </w:rPr>
        <w:t>безпеки</w:t>
      </w:r>
      <w:r w:rsidR="009E415E" w:rsidRPr="00DA7B22">
        <w:rPr>
          <w:rFonts w:ascii="Arial" w:hAnsi="Arial" w:cs="Arial"/>
          <w:b w:val="0"/>
          <w:sz w:val="22"/>
          <w:szCs w:val="22"/>
        </w:rPr>
        <w:t xml:space="preserve"> інформації </w:t>
      </w:r>
      <w:r w:rsidR="00056706" w:rsidRPr="00DA7B22">
        <w:rPr>
          <w:rFonts w:ascii="Arial" w:hAnsi="Arial" w:cs="Arial"/>
          <w:b w:val="0"/>
          <w:sz w:val="22"/>
          <w:szCs w:val="22"/>
        </w:rPr>
        <w:t>згідно з</w:t>
      </w:r>
      <w:r w:rsidR="009E415E" w:rsidRPr="00DA7B22">
        <w:rPr>
          <w:rFonts w:ascii="Arial" w:hAnsi="Arial" w:cs="Arial"/>
          <w:b w:val="0"/>
          <w:sz w:val="22"/>
          <w:szCs w:val="22"/>
        </w:rPr>
        <w:t xml:space="preserve"> вимог</w:t>
      </w:r>
      <w:r w:rsidR="00056706" w:rsidRPr="00DA7B22">
        <w:rPr>
          <w:rFonts w:ascii="Arial" w:hAnsi="Arial" w:cs="Arial"/>
          <w:b w:val="0"/>
          <w:sz w:val="22"/>
          <w:szCs w:val="22"/>
        </w:rPr>
        <w:t>ами</w:t>
      </w:r>
      <w:r w:rsidR="009E415E" w:rsidRPr="00DA7B22">
        <w:rPr>
          <w:rFonts w:ascii="Arial" w:hAnsi="Arial" w:cs="Arial"/>
          <w:b w:val="0"/>
          <w:sz w:val="22"/>
          <w:szCs w:val="22"/>
        </w:rPr>
        <w:t xml:space="preserve"> </w:t>
      </w:r>
      <w:r w:rsidR="00C872A8" w:rsidRPr="00DA7B22">
        <w:rPr>
          <w:rFonts w:ascii="Arial" w:hAnsi="Arial" w:cs="Arial"/>
          <w:b w:val="0"/>
          <w:sz w:val="22"/>
          <w:szCs w:val="22"/>
        </w:rPr>
        <w:t xml:space="preserve">для систем </w:t>
      </w:r>
      <w:r w:rsidR="00A15497" w:rsidRPr="00DA7B22">
        <w:rPr>
          <w:rFonts w:ascii="Arial" w:hAnsi="Arial" w:cs="Arial"/>
          <w:b w:val="0"/>
          <w:sz w:val="22"/>
          <w:szCs w:val="22"/>
        </w:rPr>
        <w:t>автоматизації банківської діяльності, платіжних систем та систем переказу коштів.</w:t>
      </w:r>
      <w:bookmarkEnd w:id="31"/>
      <w:r w:rsidR="00370E8F" w:rsidRPr="00DA7B22">
        <w:rPr>
          <w:rFonts w:ascii="Arial" w:hAnsi="Arial" w:cs="Arial"/>
          <w:b w:val="0"/>
          <w:sz w:val="22"/>
          <w:szCs w:val="22"/>
        </w:rPr>
        <w:t xml:space="preserve"> </w:t>
      </w:r>
    </w:p>
    <w:p w14:paraId="5EC364DE" w14:textId="77777777" w:rsidR="00D571B8" w:rsidRPr="00DA7B22" w:rsidRDefault="003F1091" w:rsidP="00270E4C">
      <w:pPr>
        <w:pStyle w:val="ae"/>
        <w:numPr>
          <w:ilvl w:val="3"/>
          <w:numId w:val="26"/>
        </w:numPr>
        <w:tabs>
          <w:tab w:val="left" w:pos="426"/>
        </w:tabs>
        <w:spacing w:before="120"/>
        <w:ind w:left="426" w:firstLine="0"/>
        <w:jc w:val="both"/>
        <w:rPr>
          <w:rFonts w:ascii="Arial" w:hAnsi="Arial" w:cs="Arial"/>
          <w:b w:val="0"/>
          <w:sz w:val="22"/>
          <w:szCs w:val="22"/>
        </w:rPr>
      </w:pPr>
      <w:bookmarkStart w:id="32" w:name="_Toc4764779"/>
      <w:r w:rsidRPr="00DA7B22">
        <w:rPr>
          <w:rFonts w:ascii="Arial" w:hAnsi="Arial" w:cs="Arial"/>
          <w:b w:val="0"/>
          <w:sz w:val="22"/>
          <w:szCs w:val="22"/>
        </w:rPr>
        <w:t>В</w:t>
      </w:r>
      <w:r w:rsidR="006A59A4" w:rsidRPr="00DA7B22">
        <w:rPr>
          <w:rFonts w:ascii="Arial" w:hAnsi="Arial" w:cs="Arial"/>
          <w:b w:val="0"/>
          <w:sz w:val="22"/>
          <w:szCs w:val="22"/>
        </w:rPr>
        <w:t>ідповідність</w:t>
      </w:r>
      <w:r w:rsidRPr="00DA7B22">
        <w:rPr>
          <w:rFonts w:ascii="Arial" w:hAnsi="Arial" w:cs="Arial"/>
          <w:b w:val="0"/>
          <w:sz w:val="22"/>
          <w:szCs w:val="22"/>
        </w:rPr>
        <w:t xml:space="preserve">. </w:t>
      </w:r>
      <w:r w:rsidR="001E48F1" w:rsidRPr="00DA7B22">
        <w:rPr>
          <w:rFonts w:ascii="Arial" w:hAnsi="Arial" w:cs="Arial"/>
          <w:b w:val="0"/>
          <w:sz w:val="22"/>
          <w:szCs w:val="22"/>
        </w:rPr>
        <w:t xml:space="preserve">Впровадження </w:t>
      </w:r>
      <w:r w:rsidR="00F96111" w:rsidRPr="00DA7B22">
        <w:rPr>
          <w:rFonts w:ascii="Arial" w:hAnsi="Arial" w:cs="Arial"/>
          <w:b w:val="0"/>
          <w:sz w:val="22"/>
          <w:szCs w:val="22"/>
        </w:rPr>
        <w:t>регламентованої</w:t>
      </w:r>
      <w:r w:rsidR="001E48F1" w:rsidRPr="00DA7B22">
        <w:rPr>
          <w:rFonts w:ascii="Arial" w:hAnsi="Arial" w:cs="Arial"/>
          <w:b w:val="0"/>
          <w:sz w:val="22"/>
          <w:szCs w:val="22"/>
        </w:rPr>
        <w:t xml:space="preserve"> процедур</w:t>
      </w:r>
      <w:r w:rsidR="00F96111" w:rsidRPr="00DA7B22">
        <w:rPr>
          <w:rFonts w:ascii="Arial" w:hAnsi="Arial" w:cs="Arial"/>
          <w:b w:val="0"/>
          <w:sz w:val="22"/>
          <w:szCs w:val="22"/>
        </w:rPr>
        <w:t>и</w:t>
      </w:r>
      <w:r w:rsidR="001E48F1" w:rsidRPr="00DA7B22">
        <w:rPr>
          <w:rFonts w:ascii="Arial" w:hAnsi="Arial" w:cs="Arial"/>
          <w:b w:val="0"/>
          <w:sz w:val="22"/>
          <w:szCs w:val="22"/>
        </w:rPr>
        <w:t xml:space="preserve"> моніторингу змін у законодавстві, нормативн</w:t>
      </w:r>
      <w:r w:rsidR="008B48E8" w:rsidRPr="00DA7B22">
        <w:rPr>
          <w:rFonts w:ascii="Arial" w:hAnsi="Arial" w:cs="Arial"/>
          <w:b w:val="0"/>
          <w:sz w:val="22"/>
          <w:szCs w:val="22"/>
        </w:rPr>
        <w:t>о-правових</w:t>
      </w:r>
      <w:r w:rsidR="001E48F1" w:rsidRPr="00DA7B22">
        <w:rPr>
          <w:rFonts w:ascii="Arial" w:hAnsi="Arial" w:cs="Arial"/>
          <w:b w:val="0"/>
          <w:sz w:val="22"/>
          <w:szCs w:val="22"/>
        </w:rPr>
        <w:t xml:space="preserve"> актах Національного банку України, правилах пла</w:t>
      </w:r>
      <w:r w:rsidR="00242001" w:rsidRPr="00DA7B22">
        <w:rPr>
          <w:rFonts w:ascii="Arial" w:hAnsi="Arial" w:cs="Arial"/>
          <w:b w:val="0"/>
          <w:sz w:val="22"/>
          <w:szCs w:val="22"/>
        </w:rPr>
        <w:t xml:space="preserve">тіжних систем та інших нормативних документах, виконання яких передбачено </w:t>
      </w:r>
      <w:r w:rsidR="00085534" w:rsidRPr="00DA7B22">
        <w:rPr>
          <w:rFonts w:ascii="Arial" w:hAnsi="Arial" w:cs="Arial"/>
          <w:b w:val="0"/>
          <w:sz w:val="22"/>
          <w:szCs w:val="22"/>
        </w:rPr>
        <w:t>договірними зобов’язаннями</w:t>
      </w:r>
      <w:r w:rsidR="001E48F1" w:rsidRPr="00DA7B22">
        <w:rPr>
          <w:rFonts w:ascii="Arial" w:hAnsi="Arial" w:cs="Arial"/>
          <w:b w:val="0"/>
          <w:sz w:val="22"/>
          <w:szCs w:val="22"/>
        </w:rPr>
        <w:t xml:space="preserve">, </w:t>
      </w:r>
      <w:r w:rsidR="00393238" w:rsidRPr="00DA7B22">
        <w:rPr>
          <w:rFonts w:ascii="Arial" w:hAnsi="Arial" w:cs="Arial"/>
          <w:b w:val="0"/>
          <w:sz w:val="22"/>
          <w:szCs w:val="22"/>
        </w:rPr>
        <w:t>з метою забезпечення</w:t>
      </w:r>
      <w:r w:rsidR="00F96111" w:rsidRPr="00DA7B22">
        <w:rPr>
          <w:rFonts w:ascii="Arial" w:hAnsi="Arial" w:cs="Arial"/>
          <w:b w:val="0"/>
          <w:sz w:val="22"/>
          <w:szCs w:val="22"/>
        </w:rPr>
        <w:t xml:space="preserve"> </w:t>
      </w:r>
      <w:r w:rsidR="00393238" w:rsidRPr="00DA7B22">
        <w:rPr>
          <w:rFonts w:ascii="Arial" w:hAnsi="Arial" w:cs="Arial"/>
          <w:b w:val="0"/>
          <w:sz w:val="22"/>
          <w:szCs w:val="22"/>
        </w:rPr>
        <w:t xml:space="preserve">правової </w:t>
      </w:r>
      <w:r w:rsidR="00F96111" w:rsidRPr="00DA7B22">
        <w:rPr>
          <w:rFonts w:ascii="Arial" w:hAnsi="Arial" w:cs="Arial"/>
          <w:b w:val="0"/>
          <w:sz w:val="22"/>
          <w:szCs w:val="22"/>
        </w:rPr>
        <w:t xml:space="preserve">відповідності </w:t>
      </w:r>
      <w:r w:rsidR="00ED7431" w:rsidRPr="00DA7B22">
        <w:rPr>
          <w:rFonts w:ascii="Arial" w:hAnsi="Arial" w:cs="Arial"/>
          <w:b w:val="0"/>
          <w:sz w:val="22"/>
          <w:szCs w:val="22"/>
        </w:rPr>
        <w:t>нормативних документів і угод Банку</w:t>
      </w:r>
      <w:r w:rsidR="00393238" w:rsidRPr="00DA7B22">
        <w:rPr>
          <w:rFonts w:ascii="Arial" w:hAnsi="Arial" w:cs="Arial"/>
          <w:b w:val="0"/>
          <w:sz w:val="22"/>
          <w:szCs w:val="22"/>
        </w:rPr>
        <w:t xml:space="preserve">. Забезпечення захисту всіх </w:t>
      </w:r>
      <w:r w:rsidR="006C3438" w:rsidRPr="00DA7B22">
        <w:rPr>
          <w:rFonts w:ascii="Arial" w:hAnsi="Arial" w:cs="Arial"/>
          <w:b w:val="0"/>
          <w:sz w:val="22"/>
          <w:szCs w:val="22"/>
        </w:rPr>
        <w:t>важливих записів від несанкціонованих змін.</w:t>
      </w:r>
      <w:bookmarkEnd w:id="32"/>
    </w:p>
    <w:p w14:paraId="090187EC" w14:textId="77777777" w:rsidR="00393238" w:rsidRPr="00DA7B22" w:rsidRDefault="00393238" w:rsidP="00270E4C">
      <w:pPr>
        <w:pStyle w:val="ae"/>
        <w:numPr>
          <w:ilvl w:val="3"/>
          <w:numId w:val="26"/>
        </w:numPr>
        <w:tabs>
          <w:tab w:val="left" w:pos="426"/>
        </w:tabs>
        <w:spacing w:before="120"/>
        <w:ind w:left="426" w:firstLine="0"/>
        <w:jc w:val="both"/>
        <w:rPr>
          <w:rFonts w:ascii="Arial" w:hAnsi="Arial" w:cs="Arial"/>
          <w:b w:val="0"/>
          <w:sz w:val="22"/>
          <w:szCs w:val="22"/>
        </w:rPr>
      </w:pPr>
      <w:bookmarkStart w:id="33" w:name="_Toc4764780"/>
      <w:r w:rsidRPr="00DA7B22">
        <w:rPr>
          <w:rFonts w:ascii="Arial" w:hAnsi="Arial" w:cs="Arial"/>
          <w:b w:val="0"/>
          <w:sz w:val="22"/>
          <w:szCs w:val="22"/>
        </w:rPr>
        <w:t>Перевірки інформаційної безпеки.</w:t>
      </w:r>
      <w:r w:rsidR="006C3438" w:rsidRPr="00DA7B22">
        <w:rPr>
          <w:rFonts w:ascii="Arial" w:hAnsi="Arial" w:cs="Arial"/>
          <w:b w:val="0"/>
          <w:sz w:val="22"/>
          <w:szCs w:val="22"/>
        </w:rPr>
        <w:t xml:space="preserve"> Впровадження регламентованих періодичних процедур перевірки відповідності реалізації заходів безпеки вимогам </w:t>
      </w:r>
      <w:r w:rsidR="004D5628" w:rsidRPr="00DA7B22">
        <w:rPr>
          <w:rFonts w:ascii="Arial" w:hAnsi="Arial" w:cs="Arial"/>
          <w:b w:val="0"/>
          <w:sz w:val="22"/>
          <w:szCs w:val="22"/>
        </w:rPr>
        <w:t xml:space="preserve">чинного законодавства, </w:t>
      </w:r>
      <w:r w:rsidR="006C3438" w:rsidRPr="00DA7B22">
        <w:rPr>
          <w:rFonts w:ascii="Arial" w:hAnsi="Arial" w:cs="Arial"/>
          <w:b w:val="0"/>
          <w:sz w:val="22"/>
          <w:szCs w:val="22"/>
        </w:rPr>
        <w:t>нормативн</w:t>
      </w:r>
      <w:r w:rsidR="008B48E8" w:rsidRPr="00DA7B22">
        <w:rPr>
          <w:rFonts w:ascii="Arial" w:hAnsi="Arial" w:cs="Arial"/>
          <w:b w:val="0"/>
          <w:sz w:val="22"/>
          <w:szCs w:val="22"/>
        </w:rPr>
        <w:t>о-правових</w:t>
      </w:r>
      <w:r w:rsidR="006C3438" w:rsidRPr="00DA7B22">
        <w:rPr>
          <w:rFonts w:ascii="Arial" w:hAnsi="Arial" w:cs="Arial"/>
          <w:b w:val="0"/>
          <w:sz w:val="22"/>
          <w:szCs w:val="22"/>
        </w:rPr>
        <w:t xml:space="preserve"> актів Національного Банку</w:t>
      </w:r>
      <w:r w:rsidR="00085534" w:rsidRPr="00DA7B22">
        <w:rPr>
          <w:rFonts w:ascii="Arial" w:hAnsi="Arial" w:cs="Arial"/>
          <w:b w:val="0"/>
          <w:sz w:val="22"/>
          <w:szCs w:val="22"/>
        </w:rPr>
        <w:t xml:space="preserve"> </w:t>
      </w:r>
      <w:r w:rsidR="008B48E8" w:rsidRPr="00DA7B22">
        <w:rPr>
          <w:rFonts w:ascii="Arial" w:hAnsi="Arial" w:cs="Arial"/>
          <w:b w:val="0"/>
          <w:sz w:val="22"/>
          <w:szCs w:val="22"/>
        </w:rPr>
        <w:t xml:space="preserve">України </w:t>
      </w:r>
      <w:r w:rsidR="00085534" w:rsidRPr="00DA7B22">
        <w:rPr>
          <w:rFonts w:ascii="Arial" w:hAnsi="Arial" w:cs="Arial"/>
          <w:b w:val="0"/>
          <w:sz w:val="22"/>
          <w:szCs w:val="22"/>
        </w:rPr>
        <w:t>та</w:t>
      </w:r>
      <w:r w:rsidR="006C3438" w:rsidRPr="00DA7B22">
        <w:rPr>
          <w:rFonts w:ascii="Arial" w:hAnsi="Arial" w:cs="Arial"/>
          <w:b w:val="0"/>
          <w:sz w:val="22"/>
          <w:szCs w:val="22"/>
        </w:rPr>
        <w:t xml:space="preserve"> </w:t>
      </w:r>
      <w:r w:rsidR="008B48E8" w:rsidRPr="00DA7B22">
        <w:rPr>
          <w:rFonts w:ascii="Arial" w:hAnsi="Arial" w:cs="Arial"/>
          <w:b w:val="0"/>
          <w:sz w:val="22"/>
          <w:szCs w:val="22"/>
        </w:rPr>
        <w:t xml:space="preserve">внутрішніх </w:t>
      </w:r>
      <w:r w:rsidR="004D5628" w:rsidRPr="00DA7B22">
        <w:rPr>
          <w:rFonts w:ascii="Arial" w:hAnsi="Arial" w:cs="Arial"/>
          <w:b w:val="0"/>
          <w:sz w:val="22"/>
          <w:szCs w:val="22"/>
        </w:rPr>
        <w:t>нормативних документів Банку.</w:t>
      </w:r>
      <w:bookmarkEnd w:id="33"/>
      <w:r w:rsidR="004D5628" w:rsidRPr="00DA7B22">
        <w:rPr>
          <w:rFonts w:ascii="Arial" w:hAnsi="Arial" w:cs="Arial"/>
          <w:b w:val="0"/>
          <w:sz w:val="22"/>
          <w:szCs w:val="22"/>
        </w:rPr>
        <w:t xml:space="preserve"> </w:t>
      </w:r>
    </w:p>
    <w:p w14:paraId="1AC81219" w14:textId="383D103A" w:rsidR="00566893" w:rsidRPr="00DA7B22" w:rsidRDefault="003B5CFD" w:rsidP="00270E4C">
      <w:pPr>
        <w:pStyle w:val="ae"/>
        <w:numPr>
          <w:ilvl w:val="0"/>
          <w:numId w:val="26"/>
        </w:numPr>
        <w:spacing w:before="240"/>
        <w:ind w:left="357" w:hanging="357"/>
        <w:outlineLvl w:val="0"/>
        <w:rPr>
          <w:rFonts w:ascii="Arial" w:hAnsi="Arial" w:cs="Arial"/>
          <w:sz w:val="24"/>
          <w:szCs w:val="24"/>
        </w:rPr>
      </w:pPr>
      <w:bookmarkStart w:id="34" w:name="_Toc76549228"/>
      <w:r w:rsidRPr="00DA7B22">
        <w:rPr>
          <w:rFonts w:ascii="Arial" w:hAnsi="Arial" w:cs="Arial"/>
          <w:sz w:val="24"/>
          <w:szCs w:val="24"/>
        </w:rPr>
        <w:t>ЦІЛІ ЗАХОДІВ ТА ВИМОГИ ІНФОРМАЦІЙНОЇ БЕЗПЕКИ</w:t>
      </w:r>
      <w:bookmarkEnd w:id="34"/>
    </w:p>
    <w:p w14:paraId="086B06C0" w14:textId="37DFDAC5" w:rsidR="00B16AA2" w:rsidRPr="00DA7B22" w:rsidRDefault="00B16AA2" w:rsidP="008B48E8">
      <w:pPr>
        <w:pStyle w:val="ae"/>
        <w:numPr>
          <w:ilvl w:val="1"/>
          <w:numId w:val="26"/>
        </w:numPr>
        <w:tabs>
          <w:tab w:val="left" w:pos="567"/>
        </w:tabs>
        <w:spacing w:before="120"/>
        <w:ind w:left="0" w:firstLine="0"/>
        <w:jc w:val="both"/>
        <w:rPr>
          <w:rFonts w:ascii="Arial" w:hAnsi="Arial" w:cs="Arial"/>
          <w:b w:val="0"/>
          <w:sz w:val="22"/>
          <w:szCs w:val="22"/>
        </w:rPr>
      </w:pPr>
      <w:bookmarkStart w:id="35" w:name="_Toc4764782"/>
      <w:r w:rsidRPr="00DA7B22">
        <w:rPr>
          <w:rFonts w:ascii="Arial" w:hAnsi="Arial" w:cs="Arial"/>
          <w:b w:val="0"/>
          <w:sz w:val="22"/>
          <w:szCs w:val="22"/>
        </w:rPr>
        <w:t xml:space="preserve">Для організації діяльності </w:t>
      </w:r>
      <w:r w:rsidR="001B2E90" w:rsidRPr="00DA7B22">
        <w:rPr>
          <w:rFonts w:ascii="Arial" w:hAnsi="Arial" w:cs="Arial"/>
          <w:b w:val="0"/>
          <w:sz w:val="22"/>
          <w:szCs w:val="22"/>
        </w:rPr>
        <w:t xml:space="preserve">із розробки та </w:t>
      </w:r>
      <w:r w:rsidR="00A0336E" w:rsidRPr="00DA7B22">
        <w:rPr>
          <w:rFonts w:ascii="Arial" w:hAnsi="Arial" w:cs="Arial"/>
          <w:b w:val="0"/>
          <w:sz w:val="22"/>
          <w:szCs w:val="22"/>
        </w:rPr>
        <w:t>застосування</w:t>
      </w:r>
      <w:r w:rsidR="001B2E90" w:rsidRPr="00DA7B22">
        <w:rPr>
          <w:rFonts w:ascii="Arial" w:hAnsi="Arial" w:cs="Arial"/>
          <w:b w:val="0"/>
          <w:sz w:val="22"/>
          <w:szCs w:val="22"/>
        </w:rPr>
        <w:t xml:space="preserve"> </w:t>
      </w:r>
      <w:r w:rsidR="00A0336E" w:rsidRPr="00DA7B22">
        <w:rPr>
          <w:rFonts w:ascii="Arial" w:hAnsi="Arial" w:cs="Arial"/>
          <w:b w:val="0"/>
          <w:sz w:val="22"/>
          <w:szCs w:val="22"/>
        </w:rPr>
        <w:t>за</w:t>
      </w:r>
      <w:r w:rsidR="00942CE6" w:rsidRPr="00DA7B22">
        <w:rPr>
          <w:rFonts w:ascii="Arial" w:hAnsi="Arial" w:cs="Arial"/>
          <w:b w:val="0"/>
          <w:sz w:val="22"/>
          <w:szCs w:val="22"/>
        </w:rPr>
        <w:t>ходів</w:t>
      </w:r>
      <w:r w:rsidR="00A0336E" w:rsidRPr="00DA7B22">
        <w:rPr>
          <w:rFonts w:ascii="Arial" w:hAnsi="Arial" w:cs="Arial"/>
          <w:b w:val="0"/>
          <w:sz w:val="22"/>
          <w:szCs w:val="22"/>
        </w:rPr>
        <w:t xml:space="preserve"> інформаційної безпеки</w:t>
      </w:r>
      <w:r w:rsidR="00942CE6" w:rsidRPr="00DA7B22">
        <w:rPr>
          <w:rFonts w:ascii="Arial" w:hAnsi="Arial" w:cs="Arial"/>
          <w:b w:val="0"/>
          <w:sz w:val="22"/>
          <w:szCs w:val="22"/>
        </w:rPr>
        <w:t xml:space="preserve"> за напрямами інформаційної безпеки</w:t>
      </w:r>
      <w:r w:rsidR="00A0336E" w:rsidRPr="00DA7B22">
        <w:rPr>
          <w:rFonts w:ascii="Arial" w:hAnsi="Arial" w:cs="Arial"/>
          <w:b w:val="0"/>
          <w:sz w:val="22"/>
          <w:szCs w:val="22"/>
        </w:rPr>
        <w:t xml:space="preserve"> </w:t>
      </w:r>
      <w:r w:rsidRPr="00DA7B22">
        <w:rPr>
          <w:rFonts w:ascii="Arial" w:hAnsi="Arial" w:cs="Arial"/>
          <w:b w:val="0"/>
          <w:sz w:val="22"/>
          <w:szCs w:val="22"/>
        </w:rPr>
        <w:t xml:space="preserve">Банком </w:t>
      </w:r>
      <w:r w:rsidR="009C1A7C" w:rsidRPr="00DA7B22">
        <w:rPr>
          <w:rFonts w:ascii="Arial" w:hAnsi="Arial" w:cs="Arial"/>
          <w:b w:val="0"/>
          <w:sz w:val="22"/>
          <w:szCs w:val="22"/>
        </w:rPr>
        <w:t>розробля</w:t>
      </w:r>
      <w:r w:rsidRPr="00DA7B22">
        <w:rPr>
          <w:rFonts w:ascii="Arial" w:hAnsi="Arial" w:cs="Arial"/>
          <w:b w:val="0"/>
          <w:sz w:val="22"/>
          <w:szCs w:val="22"/>
        </w:rPr>
        <w:t xml:space="preserve">ються </w:t>
      </w:r>
      <w:r w:rsidR="00A0336E" w:rsidRPr="00DA7B22">
        <w:rPr>
          <w:rFonts w:ascii="Arial" w:hAnsi="Arial" w:cs="Arial"/>
          <w:b w:val="0"/>
          <w:sz w:val="22"/>
          <w:szCs w:val="22"/>
        </w:rPr>
        <w:t xml:space="preserve">та затверджуються </w:t>
      </w:r>
      <w:r w:rsidRPr="00DA7B22">
        <w:rPr>
          <w:rFonts w:ascii="Arial" w:hAnsi="Arial" w:cs="Arial"/>
          <w:b w:val="0"/>
          <w:sz w:val="22"/>
          <w:szCs w:val="22"/>
        </w:rPr>
        <w:t>цілі заходів</w:t>
      </w:r>
      <w:r w:rsidR="00E75330" w:rsidRPr="00DA7B22">
        <w:rPr>
          <w:rFonts w:ascii="Arial" w:hAnsi="Arial" w:cs="Arial"/>
          <w:b w:val="0"/>
          <w:sz w:val="22"/>
          <w:szCs w:val="22"/>
        </w:rPr>
        <w:t xml:space="preserve"> та вимоги інформаційної безпеки</w:t>
      </w:r>
      <w:r w:rsidR="00A0336E" w:rsidRPr="00DA7B22">
        <w:rPr>
          <w:rFonts w:ascii="Arial" w:hAnsi="Arial" w:cs="Arial"/>
          <w:b w:val="0"/>
          <w:sz w:val="22"/>
          <w:szCs w:val="22"/>
        </w:rPr>
        <w:t>.</w:t>
      </w:r>
      <w:bookmarkEnd w:id="35"/>
    </w:p>
    <w:p w14:paraId="0CEEBA09" w14:textId="77777777" w:rsidR="00197EBA" w:rsidRPr="00DA7B22" w:rsidRDefault="00197EBA" w:rsidP="008B48E8">
      <w:pPr>
        <w:pStyle w:val="ae"/>
        <w:numPr>
          <w:ilvl w:val="1"/>
          <w:numId w:val="26"/>
        </w:numPr>
        <w:tabs>
          <w:tab w:val="left" w:pos="567"/>
        </w:tabs>
        <w:spacing w:before="120"/>
        <w:ind w:left="0" w:firstLine="0"/>
        <w:jc w:val="both"/>
        <w:rPr>
          <w:rFonts w:ascii="Arial" w:hAnsi="Arial" w:cs="Arial"/>
          <w:b w:val="0"/>
          <w:sz w:val="22"/>
          <w:szCs w:val="22"/>
        </w:rPr>
      </w:pPr>
      <w:r w:rsidRPr="00DA7B22">
        <w:rPr>
          <w:rFonts w:ascii="Arial" w:hAnsi="Arial" w:cs="Arial"/>
          <w:b w:val="0"/>
          <w:sz w:val="22"/>
          <w:szCs w:val="22"/>
        </w:rPr>
        <w:t>Цілі заходів та вимоги інформаційної безпеки визначають застосовність сервісів безпеки: доступності, цілісності, конфіденційності - для захисту інформації, ресурсів ІТ-інфраструктури та бізнес-процесів Банку. Вимоги інформаційної безпеки виражаються у вигляді характеристик і параметрів, яким мають задовольняти заходи інформаційної безпеки, та встановлюють якісні та кількісні показники в системі внутрішнього контролю процесів СУІБ, які мають бути забезпечені за результатами реалізації заходів інформаційної безпеки.</w:t>
      </w:r>
    </w:p>
    <w:p w14:paraId="3D63AD48" w14:textId="77777777" w:rsidR="00566893" w:rsidRPr="00DA7B22" w:rsidRDefault="00566893" w:rsidP="008B48E8">
      <w:pPr>
        <w:pStyle w:val="ae"/>
        <w:numPr>
          <w:ilvl w:val="1"/>
          <w:numId w:val="26"/>
        </w:numPr>
        <w:tabs>
          <w:tab w:val="left" w:pos="567"/>
        </w:tabs>
        <w:spacing w:before="120"/>
        <w:ind w:left="0" w:firstLine="0"/>
        <w:jc w:val="both"/>
        <w:rPr>
          <w:rFonts w:ascii="Arial" w:hAnsi="Arial" w:cs="Arial"/>
          <w:b w:val="0"/>
          <w:sz w:val="22"/>
          <w:szCs w:val="22"/>
        </w:rPr>
      </w:pPr>
      <w:bookmarkStart w:id="36" w:name="_Toc4764784"/>
      <w:r w:rsidRPr="00DA7B22">
        <w:rPr>
          <w:rFonts w:ascii="Arial" w:hAnsi="Arial" w:cs="Arial"/>
          <w:b w:val="0"/>
          <w:sz w:val="22"/>
          <w:szCs w:val="22"/>
        </w:rPr>
        <w:t xml:space="preserve">Джерелами для формування </w:t>
      </w:r>
      <w:r w:rsidR="00915FC5" w:rsidRPr="00DA7B22">
        <w:rPr>
          <w:rFonts w:ascii="Arial" w:hAnsi="Arial" w:cs="Arial"/>
          <w:b w:val="0"/>
          <w:sz w:val="22"/>
          <w:szCs w:val="22"/>
        </w:rPr>
        <w:t xml:space="preserve">цілей заходів та </w:t>
      </w:r>
      <w:r w:rsidRPr="00DA7B22">
        <w:rPr>
          <w:rFonts w:ascii="Arial" w:hAnsi="Arial" w:cs="Arial"/>
          <w:b w:val="0"/>
          <w:sz w:val="22"/>
          <w:szCs w:val="22"/>
        </w:rPr>
        <w:t xml:space="preserve">вимог інформаційної безпеки </w:t>
      </w:r>
      <w:r w:rsidR="008B6A0C" w:rsidRPr="00DA7B22">
        <w:rPr>
          <w:rFonts w:ascii="Arial" w:hAnsi="Arial" w:cs="Arial"/>
          <w:b w:val="0"/>
          <w:sz w:val="22"/>
          <w:szCs w:val="22"/>
        </w:rPr>
        <w:t xml:space="preserve">є </w:t>
      </w:r>
      <w:r w:rsidR="00FC7047" w:rsidRPr="00DA7B22">
        <w:rPr>
          <w:rFonts w:ascii="Arial" w:hAnsi="Arial" w:cs="Arial"/>
          <w:b w:val="0"/>
          <w:sz w:val="22"/>
          <w:szCs w:val="22"/>
        </w:rPr>
        <w:t>зовнішні та внутрішні фактор</w:t>
      </w:r>
      <w:r w:rsidR="008B6A0C" w:rsidRPr="00DA7B22">
        <w:rPr>
          <w:rFonts w:ascii="Arial" w:hAnsi="Arial" w:cs="Arial"/>
          <w:b w:val="0"/>
          <w:sz w:val="22"/>
          <w:szCs w:val="22"/>
        </w:rPr>
        <w:t>и, що визначають діяльність Банку, а саме</w:t>
      </w:r>
      <w:r w:rsidRPr="00DA7B22">
        <w:rPr>
          <w:rFonts w:ascii="Arial" w:hAnsi="Arial" w:cs="Arial"/>
          <w:b w:val="0"/>
          <w:sz w:val="22"/>
          <w:szCs w:val="22"/>
        </w:rPr>
        <w:t xml:space="preserve">: закони України, стандарти інформаційної безпеки та нормативно-правові акти Національного банку України, правила платіжних систем та систем переказу коштів, учасником яких є Банк, угоди з третіми сторонами, </w:t>
      </w:r>
      <w:r w:rsidR="00E75330" w:rsidRPr="00DA7B22">
        <w:rPr>
          <w:rFonts w:ascii="Arial" w:hAnsi="Arial" w:cs="Arial"/>
          <w:b w:val="0"/>
          <w:sz w:val="22"/>
          <w:szCs w:val="22"/>
        </w:rPr>
        <w:t xml:space="preserve">результати оцінки ризиків, які враховують загальну бізнес-стратегію та цілі діяльності Банку, </w:t>
      </w:r>
      <w:r w:rsidRPr="00DA7B22">
        <w:rPr>
          <w:rFonts w:ascii="Arial" w:hAnsi="Arial" w:cs="Arial"/>
          <w:b w:val="0"/>
          <w:sz w:val="22"/>
          <w:szCs w:val="22"/>
        </w:rPr>
        <w:t>внутрішні нормативні документи Банку, що регламентують принципи обміну та обробки інформації відповідно до потреб бізнесу.</w:t>
      </w:r>
      <w:bookmarkEnd w:id="36"/>
    </w:p>
    <w:p w14:paraId="33FB7DF8" w14:textId="77777777" w:rsidR="0055316A" w:rsidRPr="00DA7B22" w:rsidRDefault="00566893" w:rsidP="008B48E8">
      <w:pPr>
        <w:pStyle w:val="ae"/>
        <w:numPr>
          <w:ilvl w:val="1"/>
          <w:numId w:val="26"/>
        </w:numPr>
        <w:tabs>
          <w:tab w:val="left" w:pos="567"/>
        </w:tabs>
        <w:spacing w:before="120"/>
        <w:ind w:left="0" w:firstLine="0"/>
        <w:jc w:val="both"/>
        <w:rPr>
          <w:rFonts w:ascii="Arial" w:hAnsi="Arial" w:cs="Arial"/>
          <w:b w:val="0"/>
          <w:sz w:val="22"/>
          <w:szCs w:val="22"/>
        </w:rPr>
      </w:pPr>
      <w:bookmarkStart w:id="37" w:name="_Toc4764785"/>
      <w:r w:rsidRPr="00DA7B22">
        <w:rPr>
          <w:rFonts w:ascii="Arial" w:hAnsi="Arial" w:cs="Arial"/>
          <w:b w:val="0"/>
          <w:sz w:val="22"/>
          <w:szCs w:val="22"/>
        </w:rPr>
        <w:t xml:space="preserve">Перелік </w:t>
      </w:r>
      <w:r w:rsidR="008B6A0C" w:rsidRPr="00DA7B22">
        <w:rPr>
          <w:rFonts w:ascii="Arial" w:hAnsi="Arial" w:cs="Arial"/>
          <w:b w:val="0"/>
          <w:sz w:val="22"/>
          <w:szCs w:val="22"/>
        </w:rPr>
        <w:t xml:space="preserve">цілей заходів і </w:t>
      </w:r>
      <w:r w:rsidRPr="00DA7B22">
        <w:rPr>
          <w:rFonts w:ascii="Arial" w:hAnsi="Arial" w:cs="Arial"/>
          <w:b w:val="0"/>
          <w:sz w:val="22"/>
          <w:szCs w:val="22"/>
        </w:rPr>
        <w:t xml:space="preserve">вимог інформаційної безпеки складається за участю власників бізнес-процесів </w:t>
      </w:r>
      <w:r w:rsidR="00C74A39" w:rsidRPr="00DA7B22">
        <w:rPr>
          <w:rFonts w:ascii="Arial" w:hAnsi="Arial" w:cs="Arial"/>
          <w:b w:val="0"/>
          <w:sz w:val="22"/>
          <w:szCs w:val="22"/>
        </w:rPr>
        <w:t xml:space="preserve">та інформаційних активів </w:t>
      </w:r>
      <w:r w:rsidRPr="00DA7B22">
        <w:rPr>
          <w:rFonts w:ascii="Arial" w:hAnsi="Arial" w:cs="Arial"/>
          <w:b w:val="0"/>
          <w:sz w:val="22"/>
          <w:szCs w:val="22"/>
        </w:rPr>
        <w:t xml:space="preserve">і затверджується </w:t>
      </w:r>
      <w:r w:rsidR="00DD34CF" w:rsidRPr="00DA7B22">
        <w:rPr>
          <w:rFonts w:ascii="Arial" w:hAnsi="Arial" w:cs="Arial"/>
          <w:b w:val="0"/>
          <w:sz w:val="22"/>
          <w:szCs w:val="22"/>
        </w:rPr>
        <w:t xml:space="preserve">Правлінням </w:t>
      </w:r>
      <w:r w:rsidRPr="00DA7B22">
        <w:rPr>
          <w:rFonts w:ascii="Arial" w:hAnsi="Arial" w:cs="Arial"/>
          <w:b w:val="0"/>
          <w:sz w:val="22"/>
          <w:szCs w:val="22"/>
        </w:rPr>
        <w:t>Банку у вигляді внутрішнього нормативного документу.</w:t>
      </w:r>
      <w:bookmarkEnd w:id="37"/>
    </w:p>
    <w:p w14:paraId="521C72A0" w14:textId="77777777" w:rsidR="005673E8" w:rsidRPr="00DA7B22" w:rsidRDefault="0055316A" w:rsidP="008B48E8">
      <w:pPr>
        <w:pStyle w:val="ae"/>
        <w:numPr>
          <w:ilvl w:val="1"/>
          <w:numId w:val="26"/>
        </w:numPr>
        <w:tabs>
          <w:tab w:val="left" w:pos="567"/>
        </w:tabs>
        <w:spacing w:before="120"/>
        <w:ind w:left="0" w:firstLine="0"/>
        <w:jc w:val="both"/>
        <w:rPr>
          <w:rFonts w:ascii="Arial" w:hAnsi="Arial" w:cs="Arial"/>
          <w:b w:val="0"/>
          <w:sz w:val="22"/>
          <w:szCs w:val="22"/>
        </w:rPr>
      </w:pPr>
      <w:bookmarkStart w:id="38" w:name="_Toc4764786"/>
      <w:r w:rsidRPr="00DA7B22">
        <w:rPr>
          <w:rFonts w:ascii="Arial" w:hAnsi="Arial" w:cs="Arial"/>
          <w:b w:val="0"/>
          <w:sz w:val="22"/>
          <w:szCs w:val="22"/>
        </w:rPr>
        <w:t xml:space="preserve">Перелік вимог інформаційної безпеки не є незмінним і має відповідати дійсному рівню зовнішніх і внутрішніх загроз, стану розвитку інформаційної інфраструктури, толерантності Банку до ризиків. </w:t>
      </w:r>
      <w:r w:rsidR="008B6A0C" w:rsidRPr="00DA7B22">
        <w:rPr>
          <w:rFonts w:ascii="Arial" w:hAnsi="Arial" w:cs="Arial"/>
          <w:b w:val="0"/>
          <w:sz w:val="22"/>
          <w:szCs w:val="22"/>
        </w:rPr>
        <w:t>Спеціальний керівний орган з інформаційної безпеки та підрозділ інформаційної безпеки організовують процеси підготовки, періодичного перегляду та затвердження переліку цілей заходів і вимог інформаційної безпеки</w:t>
      </w:r>
      <w:r w:rsidR="00423C49" w:rsidRPr="00DA7B22">
        <w:rPr>
          <w:rFonts w:ascii="Arial" w:hAnsi="Arial" w:cs="Arial"/>
          <w:b w:val="0"/>
          <w:sz w:val="22"/>
          <w:szCs w:val="22"/>
        </w:rPr>
        <w:t xml:space="preserve">. Перегляд переліку </w:t>
      </w:r>
      <w:r w:rsidR="00423C49" w:rsidRPr="00DA7B22">
        <w:rPr>
          <w:rFonts w:ascii="Arial" w:hAnsi="Arial" w:cs="Arial"/>
          <w:b w:val="0"/>
          <w:sz w:val="22"/>
          <w:szCs w:val="22"/>
        </w:rPr>
        <w:lastRenderedPageBreak/>
        <w:t xml:space="preserve">здійснюється щорічно за результатами оцінки ефективності інформаційної безпеки і використовується для планування </w:t>
      </w:r>
      <w:r w:rsidR="009C1A7C" w:rsidRPr="00DA7B22">
        <w:rPr>
          <w:rFonts w:ascii="Arial" w:hAnsi="Arial" w:cs="Arial"/>
          <w:b w:val="0"/>
          <w:sz w:val="22"/>
          <w:szCs w:val="22"/>
        </w:rPr>
        <w:t xml:space="preserve">і визначення стратегії розвитку </w:t>
      </w:r>
      <w:r w:rsidR="00423C49" w:rsidRPr="00DA7B22">
        <w:rPr>
          <w:rFonts w:ascii="Arial" w:hAnsi="Arial" w:cs="Arial"/>
          <w:b w:val="0"/>
          <w:sz w:val="22"/>
          <w:szCs w:val="22"/>
        </w:rPr>
        <w:t>СУІБ.</w:t>
      </w:r>
      <w:r w:rsidR="00566893" w:rsidRPr="00DA7B22">
        <w:rPr>
          <w:rFonts w:ascii="Arial" w:hAnsi="Arial" w:cs="Arial"/>
          <w:b w:val="0"/>
          <w:sz w:val="22"/>
          <w:szCs w:val="22"/>
        </w:rPr>
        <w:t xml:space="preserve"> </w:t>
      </w:r>
      <w:r w:rsidR="00423C49" w:rsidRPr="00DA7B22">
        <w:rPr>
          <w:rFonts w:ascii="Arial" w:hAnsi="Arial" w:cs="Arial"/>
          <w:b w:val="0"/>
          <w:sz w:val="22"/>
          <w:szCs w:val="22"/>
        </w:rPr>
        <w:t>Перегляд цілей заходів і вимог інформаційної безпеки має здійснюватися, також</w:t>
      </w:r>
      <w:r w:rsidR="00991C0B" w:rsidRPr="00DA7B22">
        <w:rPr>
          <w:rFonts w:ascii="Arial" w:hAnsi="Arial" w:cs="Arial"/>
          <w:b w:val="0"/>
          <w:sz w:val="22"/>
          <w:szCs w:val="22"/>
        </w:rPr>
        <w:t>,</w:t>
      </w:r>
      <w:r w:rsidR="00423C49" w:rsidRPr="00DA7B22">
        <w:rPr>
          <w:rFonts w:ascii="Arial" w:hAnsi="Arial" w:cs="Arial"/>
          <w:b w:val="0"/>
          <w:sz w:val="22"/>
          <w:szCs w:val="22"/>
        </w:rPr>
        <w:t xml:space="preserve"> </w:t>
      </w:r>
      <w:r w:rsidR="00CC7666" w:rsidRPr="00DA7B22">
        <w:rPr>
          <w:rFonts w:ascii="Arial" w:hAnsi="Arial" w:cs="Arial"/>
          <w:b w:val="0"/>
          <w:sz w:val="22"/>
          <w:szCs w:val="22"/>
        </w:rPr>
        <w:t xml:space="preserve">у разі появи чинників, що </w:t>
      </w:r>
      <w:r w:rsidRPr="00DA7B22">
        <w:rPr>
          <w:rFonts w:ascii="Arial" w:hAnsi="Arial" w:cs="Arial"/>
          <w:b w:val="0"/>
          <w:sz w:val="22"/>
          <w:szCs w:val="22"/>
        </w:rPr>
        <w:t xml:space="preserve">можуть </w:t>
      </w:r>
      <w:r w:rsidR="00CC7666" w:rsidRPr="00DA7B22">
        <w:rPr>
          <w:rFonts w:ascii="Arial" w:hAnsi="Arial" w:cs="Arial"/>
          <w:b w:val="0"/>
          <w:sz w:val="22"/>
          <w:szCs w:val="22"/>
        </w:rPr>
        <w:t>суттєво впли</w:t>
      </w:r>
      <w:r w:rsidRPr="00DA7B22">
        <w:rPr>
          <w:rFonts w:ascii="Arial" w:hAnsi="Arial" w:cs="Arial"/>
          <w:b w:val="0"/>
          <w:sz w:val="22"/>
          <w:szCs w:val="22"/>
        </w:rPr>
        <w:t>нути</w:t>
      </w:r>
      <w:r w:rsidR="00CC7666" w:rsidRPr="00DA7B22">
        <w:rPr>
          <w:rFonts w:ascii="Arial" w:hAnsi="Arial" w:cs="Arial"/>
          <w:b w:val="0"/>
          <w:sz w:val="22"/>
          <w:szCs w:val="22"/>
        </w:rPr>
        <w:t xml:space="preserve"> на безпеку </w:t>
      </w:r>
      <w:r w:rsidRPr="00DA7B22">
        <w:rPr>
          <w:rFonts w:ascii="Arial" w:hAnsi="Arial" w:cs="Arial"/>
          <w:b w:val="0"/>
          <w:sz w:val="22"/>
          <w:szCs w:val="22"/>
        </w:rPr>
        <w:t>діяльності</w:t>
      </w:r>
      <w:r w:rsidR="005673E8" w:rsidRPr="00DA7B22">
        <w:rPr>
          <w:rFonts w:ascii="Arial" w:hAnsi="Arial" w:cs="Arial"/>
          <w:b w:val="0"/>
          <w:sz w:val="22"/>
          <w:szCs w:val="22"/>
        </w:rPr>
        <w:t xml:space="preserve"> Банку</w:t>
      </w:r>
      <w:r w:rsidR="00566893" w:rsidRPr="00DA7B22">
        <w:rPr>
          <w:rFonts w:ascii="Arial" w:hAnsi="Arial" w:cs="Arial"/>
          <w:b w:val="0"/>
          <w:sz w:val="22"/>
          <w:szCs w:val="22"/>
        </w:rPr>
        <w:t>.</w:t>
      </w:r>
      <w:bookmarkEnd w:id="38"/>
    </w:p>
    <w:p w14:paraId="286654AB" w14:textId="4F4964F3" w:rsidR="00AC02A8" w:rsidRPr="00DA7B22" w:rsidRDefault="003B5CFD" w:rsidP="00270E4C">
      <w:pPr>
        <w:pStyle w:val="ae"/>
        <w:numPr>
          <w:ilvl w:val="0"/>
          <w:numId w:val="26"/>
        </w:numPr>
        <w:spacing w:before="240"/>
        <w:ind w:left="357" w:hanging="357"/>
        <w:outlineLvl w:val="0"/>
        <w:rPr>
          <w:rFonts w:ascii="Arial" w:hAnsi="Arial" w:cs="Arial"/>
          <w:sz w:val="24"/>
          <w:szCs w:val="24"/>
        </w:rPr>
      </w:pPr>
      <w:bookmarkStart w:id="39" w:name="_Toc76549229"/>
      <w:r w:rsidRPr="00DA7B22">
        <w:rPr>
          <w:rFonts w:ascii="Arial" w:hAnsi="Arial" w:cs="Arial"/>
          <w:sz w:val="24"/>
          <w:szCs w:val="24"/>
        </w:rPr>
        <w:t>ПРИНЦИПИ ІНФОРМАЦІЙНОЇ БЕЗПЕКИ</w:t>
      </w:r>
      <w:bookmarkEnd w:id="39"/>
    </w:p>
    <w:p w14:paraId="78CAF737" w14:textId="77777777" w:rsidR="00AC02A8" w:rsidRPr="00DA7B22" w:rsidRDefault="00AC02A8" w:rsidP="008B48E8">
      <w:pPr>
        <w:pStyle w:val="ae"/>
        <w:numPr>
          <w:ilvl w:val="1"/>
          <w:numId w:val="26"/>
        </w:numPr>
        <w:tabs>
          <w:tab w:val="left" w:pos="567"/>
        </w:tabs>
        <w:spacing w:before="120" w:after="120"/>
        <w:ind w:left="0" w:firstLine="0"/>
        <w:jc w:val="both"/>
        <w:rPr>
          <w:rFonts w:ascii="Arial" w:hAnsi="Arial" w:cs="Arial"/>
          <w:b w:val="0"/>
          <w:sz w:val="22"/>
          <w:szCs w:val="22"/>
        </w:rPr>
      </w:pPr>
      <w:bookmarkStart w:id="40" w:name="_Toc4764788"/>
      <w:r w:rsidRPr="00DA7B22">
        <w:rPr>
          <w:rFonts w:ascii="Arial" w:hAnsi="Arial" w:cs="Arial"/>
          <w:b w:val="0"/>
          <w:sz w:val="22"/>
          <w:szCs w:val="22"/>
        </w:rPr>
        <w:t>Інформаційна безпека Банку ґрунтується на принципах:</w:t>
      </w:r>
      <w:bookmarkEnd w:id="40"/>
      <w:r w:rsidRPr="00DA7B22">
        <w:rPr>
          <w:rFonts w:ascii="Arial" w:hAnsi="Arial" w:cs="Arial"/>
          <w:b w:val="0"/>
          <w:sz w:val="22"/>
          <w:szCs w:val="22"/>
        </w:rPr>
        <w:t xml:space="preserve"> </w:t>
      </w:r>
    </w:p>
    <w:p w14:paraId="1D7AE3AE" w14:textId="544C5E3A"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bookmarkStart w:id="41" w:name="_Toc4764789"/>
      <w:bookmarkEnd w:id="41"/>
      <w:r w:rsidRPr="00DA7B22">
        <w:rPr>
          <w:rFonts w:ascii="Arial" w:hAnsi="Arial" w:cs="Arial"/>
          <w:b w:val="0"/>
          <w:sz w:val="22"/>
          <w:szCs w:val="22"/>
        </w:rPr>
        <w:t>Пріоритет цілей. Управління і діяльність щодо забезпечення інформаційної безпеки здійснюється з урахуванням цілей, стратегії і політики Банку.</w:t>
      </w:r>
    </w:p>
    <w:p w14:paraId="0E7D56DE" w14:textId="77777777" w:rsidR="005E0614" w:rsidRPr="00DA7B22" w:rsidRDefault="005E0614"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Персональна відповідальність за порушення вимог ІБ. Усі співробітники Банку, незалежно від займаної посади, несуть персональну відповідальність за дотримання вимог ІБ згідно з чинним законодавством України та внутрішнім</w:t>
      </w:r>
      <w:r w:rsidR="006E34EB" w:rsidRPr="00DA7B22">
        <w:rPr>
          <w:rFonts w:ascii="Arial" w:hAnsi="Arial" w:cs="Arial"/>
          <w:b w:val="0"/>
          <w:sz w:val="22"/>
          <w:szCs w:val="22"/>
        </w:rPr>
        <w:t>и</w:t>
      </w:r>
      <w:r w:rsidRPr="00DA7B22">
        <w:rPr>
          <w:rFonts w:ascii="Arial" w:hAnsi="Arial" w:cs="Arial"/>
          <w:b w:val="0"/>
          <w:sz w:val="22"/>
          <w:szCs w:val="22"/>
        </w:rPr>
        <w:t xml:space="preserve"> нормативним</w:t>
      </w:r>
      <w:r w:rsidR="006E34EB" w:rsidRPr="00DA7B22">
        <w:rPr>
          <w:rFonts w:ascii="Arial" w:hAnsi="Arial" w:cs="Arial"/>
          <w:b w:val="0"/>
          <w:sz w:val="22"/>
          <w:szCs w:val="22"/>
        </w:rPr>
        <w:t>и</w:t>
      </w:r>
      <w:r w:rsidRPr="00DA7B22">
        <w:rPr>
          <w:rFonts w:ascii="Arial" w:hAnsi="Arial" w:cs="Arial"/>
          <w:b w:val="0"/>
          <w:sz w:val="22"/>
          <w:szCs w:val="22"/>
        </w:rPr>
        <w:t xml:space="preserve"> документам</w:t>
      </w:r>
      <w:r w:rsidR="006E34EB" w:rsidRPr="00DA7B22">
        <w:rPr>
          <w:rFonts w:ascii="Arial" w:hAnsi="Arial" w:cs="Arial"/>
          <w:b w:val="0"/>
          <w:sz w:val="22"/>
          <w:szCs w:val="22"/>
        </w:rPr>
        <w:t>и</w:t>
      </w:r>
      <w:r w:rsidRPr="00DA7B22">
        <w:rPr>
          <w:rFonts w:ascii="Arial" w:hAnsi="Arial" w:cs="Arial"/>
          <w:b w:val="0"/>
          <w:sz w:val="22"/>
          <w:szCs w:val="22"/>
        </w:rPr>
        <w:t xml:space="preserve"> Банку. Керівники підрозділів Банку додатково несуть відповідальність за порушення вимог ІБ та інші неправомірні дії підлеглих співробітників.</w:t>
      </w:r>
    </w:p>
    <w:p w14:paraId="797A2F27" w14:textId="77777777"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Залучення керівництва. Керівництво Банку безпосередньо бере участь в управлінні інформаційною безпекою Банку.</w:t>
      </w:r>
    </w:p>
    <w:p w14:paraId="5F6FE753" w14:textId="77777777"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Законність. Діяльність із забезпечення інформаційної безпеки здійснюється у суворій відповідності до вимог чинного законодавства України.</w:t>
      </w:r>
    </w:p>
    <w:p w14:paraId="630A343E" w14:textId="77777777"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Дотримання стандартів у галузі інформаційної безпеки. Під час здійснення захисних заходів враховуються вимоги національних та міжнародних стандартів у галузі інформаційної безпеки.</w:t>
      </w:r>
    </w:p>
    <w:p w14:paraId="1983073E" w14:textId="77777777"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Відповідальність. Керівництво підрозділів Банку безпосередньо відповідає за дотримання заходів інформаційної безпеки щодо інформаційних ресурсів, власниками яких вони є.</w:t>
      </w:r>
    </w:p>
    <w:p w14:paraId="52B98B65" w14:textId="77777777"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Зобов’язання. Забезпечується виконання зобов’язань Банку перед третіми сторонами в галузі інформаційної безпеки і в управлінні ризиками.</w:t>
      </w:r>
    </w:p>
    <w:p w14:paraId="33259289" w14:textId="10C7C405"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 xml:space="preserve">Публічність </w:t>
      </w:r>
      <w:r w:rsidR="008B48E8" w:rsidRPr="00DA7B22">
        <w:rPr>
          <w:rFonts w:ascii="Arial" w:hAnsi="Arial" w:cs="Arial"/>
          <w:b w:val="0"/>
          <w:sz w:val="22"/>
          <w:szCs w:val="22"/>
        </w:rPr>
        <w:t>інформаційної безпеки</w:t>
      </w:r>
      <w:r w:rsidRPr="00DA7B22">
        <w:rPr>
          <w:rFonts w:ascii="Arial" w:hAnsi="Arial" w:cs="Arial"/>
          <w:b w:val="0"/>
          <w:sz w:val="22"/>
          <w:szCs w:val="22"/>
        </w:rPr>
        <w:t>. Правила і вимоги інформаційної безпеки є відкритими і доводяться до відома працівникам Банку, стороннім організаціям та суб’єктам господарської діяльності, з якими Банк має взаємовідносини, клієнтам і контрагентам Банку, а також оприлюднюється на зовнішніх інформаційних ресурсах Банку.</w:t>
      </w:r>
    </w:p>
    <w:p w14:paraId="43735A60" w14:textId="77777777"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Системність і комплексність. Діяльність із забезпечення інформаційної безпеки суворо і всебічно регламентується. Формування політики, як сукупності норм, вимог, положень та інструкцій, здійснюється на підставі системного методологічно обґрунтованого підходу і враховує усі найбільш слабкі та вразливі місця інформаційних систем.</w:t>
      </w:r>
    </w:p>
    <w:p w14:paraId="3B5EEF17" w14:textId="77777777"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Адекватність захисних заходів. Ресурси захищаються шляхом впровадження відповідних засобів і заходів інформаційної безпеки. Захисні заходи є адекватними загрозам і можливим втратам від негативного впливу цих загроз.</w:t>
      </w:r>
    </w:p>
    <w:p w14:paraId="44071381" w14:textId="77777777"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Безперервність. Забезпечення інформаційної безпеки є безперервним, цілеспрямованим процесом з реалізації засобів і методів захисту інформаційних ресурсів Банку. Забезпечується впровадження відповідних заходів протягом усього життєвого циклу автоматизованих систем і технологічних процесів, які їм відповідають.</w:t>
      </w:r>
    </w:p>
    <w:p w14:paraId="5E842702" w14:textId="77777777"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Удосконалення і розвиток (циклічність). Управління інформаційною безпекою є реалізацією циклічної послідовності процесів: «планування» – «реалізація планів» – «перевірка та оцінка стану системи» – «удосконалення».</w:t>
      </w:r>
    </w:p>
    <w:p w14:paraId="0ED96E31" w14:textId="77777777"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Мінімізація повноважень. Надання доступу до інформації здійснюється на основі мінімально необхідного для виконання службових обов’язків обсягу.</w:t>
      </w:r>
    </w:p>
    <w:p w14:paraId="466507F2" w14:textId="77777777" w:rsidR="00630159" w:rsidRPr="00DA7B22" w:rsidRDefault="00630159"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Виключення конфлікту інтересів. Передбачає чіткий розподіл обов'язків працівників Банку і виключення ситуацій, коли сфера відповідальності працівників Банку допускає конфлікт інтересів.</w:t>
      </w:r>
    </w:p>
    <w:p w14:paraId="2CEEA6F5" w14:textId="77777777" w:rsidR="00630159" w:rsidRPr="00DA7B22" w:rsidRDefault="00630159"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lastRenderedPageBreak/>
        <w:t xml:space="preserve">Внутрішній контроль. Впровадження системи внутрішнього контролю СУІБ на основі показників виконання заходів інформаційної безпеки. </w:t>
      </w:r>
    </w:p>
    <w:p w14:paraId="5A87C8E3" w14:textId="77777777"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Корпоративна етика. Дотримання політики інформаційної безпеки є елементом корпоративної етики.</w:t>
      </w:r>
    </w:p>
    <w:p w14:paraId="26329C09" w14:textId="77777777"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 xml:space="preserve">Проектування засобів забезпечення інформаційної безпеки на ранніх стадіях розробки систем. Заходи інформаційної безпеки повинні розглядатися на стадіях визначення вимог до систем і проектів, на етапах проектування і розробки. </w:t>
      </w:r>
    </w:p>
    <w:p w14:paraId="7E98CA80" w14:textId="77777777" w:rsidR="00AC02A8" w:rsidRPr="00DA7B22" w:rsidRDefault="00AC02A8" w:rsidP="00270E4C">
      <w:pPr>
        <w:pStyle w:val="ae"/>
        <w:numPr>
          <w:ilvl w:val="2"/>
          <w:numId w:val="26"/>
        </w:numPr>
        <w:tabs>
          <w:tab w:val="left" w:pos="426"/>
        </w:tabs>
        <w:spacing w:before="120" w:after="120"/>
        <w:ind w:left="426" w:firstLine="0"/>
        <w:jc w:val="both"/>
        <w:rPr>
          <w:rFonts w:ascii="Arial" w:hAnsi="Arial" w:cs="Arial"/>
          <w:b w:val="0"/>
          <w:sz w:val="22"/>
          <w:szCs w:val="22"/>
        </w:rPr>
      </w:pPr>
      <w:r w:rsidRPr="00DA7B22">
        <w:rPr>
          <w:rFonts w:ascii="Arial" w:hAnsi="Arial" w:cs="Arial"/>
          <w:b w:val="0"/>
          <w:sz w:val="22"/>
          <w:szCs w:val="22"/>
        </w:rPr>
        <w:t>Необхідність запобігання проблемам та інцидентам інформаційної безпеки. Забезпечення інформаційної безпеки на основі аналізу виявлених порушень (інцидентів) не є ефективним. Необхідно забезпечити попередження та усунення інцидентів.</w:t>
      </w:r>
    </w:p>
    <w:p w14:paraId="469D8A69" w14:textId="564936AA" w:rsidR="005E0614" w:rsidRPr="00DA7B22" w:rsidRDefault="003B5CFD" w:rsidP="00270E4C">
      <w:pPr>
        <w:pStyle w:val="ae"/>
        <w:numPr>
          <w:ilvl w:val="0"/>
          <w:numId w:val="26"/>
        </w:numPr>
        <w:spacing w:before="240"/>
        <w:ind w:left="357" w:hanging="357"/>
        <w:outlineLvl w:val="0"/>
        <w:rPr>
          <w:rFonts w:ascii="Arial" w:hAnsi="Arial" w:cs="Arial"/>
          <w:sz w:val="24"/>
          <w:szCs w:val="24"/>
        </w:rPr>
      </w:pPr>
      <w:bookmarkStart w:id="42" w:name="_Toc423531282"/>
      <w:bookmarkStart w:id="43" w:name="_Toc76549230"/>
      <w:r w:rsidRPr="00DA7B22">
        <w:rPr>
          <w:rFonts w:ascii="Arial" w:hAnsi="Arial" w:cs="Arial"/>
          <w:sz w:val="24"/>
          <w:szCs w:val="24"/>
        </w:rPr>
        <w:t>ОБ'ЄКТИ ЗАХИСТУ</w:t>
      </w:r>
      <w:bookmarkEnd w:id="42"/>
      <w:bookmarkEnd w:id="43"/>
    </w:p>
    <w:p w14:paraId="4C749AC9" w14:textId="508CE141" w:rsidR="005E0614" w:rsidRPr="00DA7B22" w:rsidRDefault="005E0614" w:rsidP="00A9702D">
      <w:pPr>
        <w:pStyle w:val="ae"/>
        <w:numPr>
          <w:ilvl w:val="1"/>
          <w:numId w:val="26"/>
        </w:numPr>
        <w:tabs>
          <w:tab w:val="left" w:pos="567"/>
        </w:tabs>
        <w:spacing w:before="120"/>
        <w:ind w:left="0" w:firstLine="0"/>
        <w:jc w:val="both"/>
        <w:rPr>
          <w:rStyle w:val="hps"/>
          <w:rFonts w:ascii="Arial" w:hAnsi="Arial" w:cs="Arial"/>
          <w:b w:val="0"/>
          <w:sz w:val="22"/>
          <w:szCs w:val="22"/>
        </w:rPr>
      </w:pPr>
      <w:r w:rsidRPr="00DA7B22">
        <w:rPr>
          <w:rFonts w:ascii="Arial" w:hAnsi="Arial" w:cs="Arial"/>
          <w:b w:val="0"/>
          <w:sz w:val="22"/>
          <w:szCs w:val="22"/>
        </w:rPr>
        <w:t xml:space="preserve">Об'єктами захисту в Банку є інформаційні </w:t>
      </w:r>
      <w:r w:rsidR="00972B6F" w:rsidRPr="00DA7B22">
        <w:rPr>
          <w:rFonts w:ascii="Arial" w:hAnsi="Arial" w:cs="Arial"/>
          <w:b w:val="0"/>
          <w:sz w:val="22"/>
          <w:szCs w:val="22"/>
        </w:rPr>
        <w:t>активи</w:t>
      </w:r>
      <w:r w:rsidRPr="00DA7B22">
        <w:rPr>
          <w:rFonts w:ascii="Arial" w:hAnsi="Arial" w:cs="Arial"/>
          <w:b w:val="0"/>
          <w:sz w:val="22"/>
          <w:szCs w:val="22"/>
        </w:rPr>
        <w:t xml:space="preserve"> - матеріальні чи нематеріальні об'єкти, які є інформацією або містять інформацію, служать для обробки, зберігання або передачі інформації і мають цінність для Банку.</w:t>
      </w:r>
    </w:p>
    <w:p w14:paraId="3062EB89" w14:textId="5334F2EF" w:rsidR="005E0614" w:rsidRPr="00DA7B22" w:rsidRDefault="005E0614" w:rsidP="00270E4C">
      <w:pPr>
        <w:pStyle w:val="ae"/>
        <w:numPr>
          <w:ilvl w:val="1"/>
          <w:numId w:val="26"/>
        </w:numPr>
        <w:tabs>
          <w:tab w:val="left" w:pos="567"/>
        </w:tabs>
        <w:spacing w:before="120"/>
        <w:ind w:left="0" w:firstLine="0"/>
        <w:jc w:val="both"/>
        <w:rPr>
          <w:rFonts w:ascii="Arial" w:hAnsi="Arial" w:cs="Arial"/>
          <w:b w:val="0"/>
          <w:sz w:val="22"/>
          <w:szCs w:val="22"/>
        </w:rPr>
      </w:pPr>
      <w:r w:rsidRPr="00DA7B22">
        <w:rPr>
          <w:rFonts w:ascii="Arial" w:hAnsi="Arial" w:cs="Arial"/>
          <w:b w:val="0"/>
          <w:sz w:val="22"/>
          <w:szCs w:val="22"/>
        </w:rPr>
        <w:t xml:space="preserve">За кожним інформаційним </w:t>
      </w:r>
      <w:r w:rsidR="00972B6F" w:rsidRPr="00DA7B22">
        <w:rPr>
          <w:rFonts w:ascii="Arial" w:hAnsi="Arial" w:cs="Arial"/>
          <w:b w:val="0"/>
          <w:sz w:val="22"/>
          <w:szCs w:val="22"/>
        </w:rPr>
        <w:t>активом</w:t>
      </w:r>
      <w:r w:rsidRPr="00DA7B22">
        <w:rPr>
          <w:rFonts w:ascii="Arial" w:hAnsi="Arial" w:cs="Arial"/>
          <w:b w:val="0"/>
          <w:sz w:val="22"/>
          <w:szCs w:val="22"/>
        </w:rPr>
        <w:t xml:space="preserve"> розпорядчим документом Банку призначається власник - структурний підрозділ банку в особі його начальника, як</w:t>
      </w:r>
      <w:r w:rsidR="00284733" w:rsidRPr="00DA7B22">
        <w:rPr>
          <w:rFonts w:ascii="Arial" w:hAnsi="Arial" w:cs="Arial"/>
          <w:b w:val="0"/>
          <w:sz w:val="22"/>
          <w:szCs w:val="22"/>
        </w:rPr>
        <w:t>ий</w:t>
      </w:r>
      <w:r w:rsidRPr="00DA7B22">
        <w:rPr>
          <w:rFonts w:ascii="Arial" w:hAnsi="Arial" w:cs="Arial"/>
          <w:b w:val="0"/>
          <w:sz w:val="22"/>
          <w:szCs w:val="22"/>
        </w:rPr>
        <w:t xml:space="preserve"> ініціюва</w:t>
      </w:r>
      <w:r w:rsidR="00284733" w:rsidRPr="00DA7B22">
        <w:rPr>
          <w:rFonts w:ascii="Arial" w:hAnsi="Arial" w:cs="Arial"/>
          <w:b w:val="0"/>
          <w:sz w:val="22"/>
          <w:szCs w:val="22"/>
        </w:rPr>
        <w:t>в</w:t>
      </w:r>
      <w:r w:rsidRPr="00DA7B22">
        <w:rPr>
          <w:rFonts w:ascii="Arial" w:hAnsi="Arial" w:cs="Arial"/>
          <w:b w:val="0"/>
          <w:sz w:val="22"/>
          <w:szCs w:val="22"/>
        </w:rPr>
        <w:t xml:space="preserve"> його створення або використовує для виконання бізнес завдань. Власник інформаційного активу приймає рішення про необхідність його зміни / модернізації, оцінює інформаційні ризики щодо активів, приймає рішення щодо їх мінімізації, прийняття або передачі, розглядає та організовує виконання вимог ІБ, погоджує доступ до інформаційного активу, приймає рішення про знищення інформаційного активу або виведення з експлуатації.</w:t>
      </w:r>
    </w:p>
    <w:p w14:paraId="5DF2AA6E" w14:textId="77777777" w:rsidR="005E0614" w:rsidRPr="00DA7B22" w:rsidRDefault="005E0614" w:rsidP="00270E4C">
      <w:pPr>
        <w:pStyle w:val="ae"/>
        <w:numPr>
          <w:ilvl w:val="1"/>
          <w:numId w:val="26"/>
        </w:numPr>
        <w:tabs>
          <w:tab w:val="left" w:pos="567"/>
        </w:tabs>
        <w:spacing w:before="120"/>
        <w:ind w:left="0" w:firstLine="0"/>
        <w:jc w:val="both"/>
        <w:rPr>
          <w:rFonts w:ascii="Arial" w:hAnsi="Arial" w:cs="Arial"/>
          <w:b w:val="0"/>
          <w:sz w:val="22"/>
          <w:szCs w:val="22"/>
        </w:rPr>
      </w:pPr>
      <w:r w:rsidRPr="00DA7B22">
        <w:rPr>
          <w:rFonts w:ascii="Arial" w:hAnsi="Arial" w:cs="Arial"/>
          <w:b w:val="0"/>
          <w:sz w:val="22"/>
          <w:szCs w:val="22"/>
        </w:rPr>
        <w:t xml:space="preserve">Порядок призначення власників інформаційних активів, </w:t>
      </w:r>
      <w:proofErr w:type="spellStart"/>
      <w:r w:rsidRPr="00DA7B22">
        <w:rPr>
          <w:rFonts w:ascii="Arial" w:hAnsi="Arial" w:cs="Arial"/>
          <w:b w:val="0"/>
          <w:sz w:val="22"/>
          <w:szCs w:val="22"/>
        </w:rPr>
        <w:t>категорювання</w:t>
      </w:r>
      <w:proofErr w:type="spellEnd"/>
      <w:r w:rsidRPr="00DA7B22">
        <w:rPr>
          <w:rFonts w:ascii="Arial" w:hAnsi="Arial" w:cs="Arial"/>
          <w:b w:val="0"/>
          <w:sz w:val="22"/>
          <w:szCs w:val="22"/>
        </w:rPr>
        <w:t xml:space="preserve"> інформаційних активів визначається</w:t>
      </w:r>
      <w:r w:rsidR="00FB2803" w:rsidRPr="00DA7B22">
        <w:rPr>
          <w:rFonts w:ascii="Arial" w:hAnsi="Arial" w:cs="Arial"/>
          <w:b w:val="0"/>
          <w:sz w:val="22"/>
          <w:szCs w:val="22"/>
        </w:rPr>
        <w:t xml:space="preserve"> окремим внутрішнім нормативним документом.</w:t>
      </w:r>
    </w:p>
    <w:p w14:paraId="418118A0" w14:textId="3524ABB5" w:rsidR="00FB2803" w:rsidRPr="00DA7B22" w:rsidRDefault="003B5CFD" w:rsidP="00270E4C">
      <w:pPr>
        <w:pStyle w:val="ae"/>
        <w:numPr>
          <w:ilvl w:val="0"/>
          <w:numId w:val="26"/>
        </w:numPr>
        <w:spacing w:before="240"/>
        <w:ind w:left="357" w:hanging="357"/>
        <w:outlineLvl w:val="0"/>
        <w:rPr>
          <w:rFonts w:ascii="Arial" w:hAnsi="Arial" w:cs="Arial"/>
          <w:sz w:val="24"/>
          <w:szCs w:val="24"/>
        </w:rPr>
      </w:pPr>
      <w:bookmarkStart w:id="44" w:name="_Toc423531283"/>
      <w:bookmarkStart w:id="45" w:name="_Toc76549231"/>
      <w:r w:rsidRPr="00DA7B22">
        <w:rPr>
          <w:rFonts w:ascii="Arial" w:hAnsi="Arial" w:cs="Arial"/>
          <w:sz w:val="24"/>
          <w:szCs w:val="24"/>
        </w:rPr>
        <w:t>УПРАВЛІННЯ ІНФОРМАЦІЙНИМИ РИЗИКАМИ</w:t>
      </w:r>
      <w:bookmarkEnd w:id="44"/>
      <w:bookmarkEnd w:id="45"/>
      <w:r w:rsidRPr="00DA7B22">
        <w:rPr>
          <w:rFonts w:ascii="Arial" w:hAnsi="Arial" w:cs="Arial"/>
          <w:sz w:val="24"/>
          <w:szCs w:val="24"/>
        </w:rPr>
        <w:t>/КІБЕРРИЗИКАМИ</w:t>
      </w:r>
    </w:p>
    <w:p w14:paraId="109A83BA" w14:textId="7BE13736" w:rsidR="00FB2803" w:rsidRPr="00DA7B22" w:rsidRDefault="00FB2803" w:rsidP="00270E4C">
      <w:pPr>
        <w:pStyle w:val="ae"/>
        <w:numPr>
          <w:ilvl w:val="1"/>
          <w:numId w:val="26"/>
        </w:numPr>
        <w:tabs>
          <w:tab w:val="left" w:pos="567"/>
        </w:tabs>
        <w:spacing w:before="120"/>
        <w:ind w:left="0" w:firstLine="0"/>
        <w:jc w:val="both"/>
        <w:rPr>
          <w:rFonts w:ascii="Arial" w:hAnsi="Arial" w:cs="Arial"/>
          <w:b w:val="0"/>
          <w:sz w:val="22"/>
          <w:szCs w:val="22"/>
        </w:rPr>
      </w:pPr>
      <w:r w:rsidRPr="00DA7B22">
        <w:rPr>
          <w:rFonts w:ascii="Arial" w:hAnsi="Arial" w:cs="Arial"/>
          <w:b w:val="0"/>
          <w:sz w:val="22"/>
          <w:szCs w:val="22"/>
        </w:rPr>
        <w:t>Управління інформаційними ризиками</w:t>
      </w:r>
      <w:r w:rsidR="008310AB" w:rsidRPr="00DA7B22">
        <w:rPr>
          <w:rFonts w:ascii="Arial" w:hAnsi="Arial" w:cs="Arial"/>
          <w:b w:val="0"/>
          <w:sz w:val="22"/>
          <w:szCs w:val="22"/>
        </w:rPr>
        <w:t>/</w:t>
      </w:r>
      <w:proofErr w:type="spellStart"/>
      <w:r w:rsidR="008310AB" w:rsidRPr="00DA7B22">
        <w:rPr>
          <w:rFonts w:ascii="Arial" w:hAnsi="Arial" w:cs="Arial"/>
          <w:b w:val="0"/>
          <w:sz w:val="22"/>
          <w:szCs w:val="22"/>
        </w:rPr>
        <w:t>кіберризиками</w:t>
      </w:r>
      <w:proofErr w:type="spellEnd"/>
      <w:r w:rsidRPr="00DA7B22">
        <w:rPr>
          <w:rFonts w:ascii="Arial" w:hAnsi="Arial" w:cs="Arial"/>
          <w:b w:val="0"/>
          <w:sz w:val="22"/>
          <w:szCs w:val="22"/>
        </w:rPr>
        <w:t xml:space="preserve"> є безперервним процесом і включає:</w:t>
      </w:r>
    </w:p>
    <w:p w14:paraId="12BC22A2" w14:textId="77777777" w:rsidR="00FB2803" w:rsidRPr="00DA7B22" w:rsidRDefault="00FB2803" w:rsidP="00270E4C">
      <w:pPr>
        <w:pStyle w:val="ae"/>
        <w:numPr>
          <w:ilvl w:val="1"/>
          <w:numId w:val="39"/>
        </w:numPr>
        <w:ind w:left="788" w:hanging="431"/>
        <w:jc w:val="both"/>
        <w:rPr>
          <w:rStyle w:val="hps"/>
          <w:rFonts w:ascii="Arial" w:hAnsi="Arial" w:cs="Arial"/>
          <w:b w:val="0"/>
          <w:sz w:val="22"/>
          <w:szCs w:val="22"/>
        </w:rPr>
      </w:pPr>
      <w:r w:rsidRPr="00DA7B22">
        <w:rPr>
          <w:rStyle w:val="hps"/>
          <w:rFonts w:ascii="Arial" w:hAnsi="Arial" w:cs="Arial"/>
          <w:b w:val="0"/>
          <w:sz w:val="22"/>
          <w:szCs w:val="22"/>
        </w:rPr>
        <w:t>ідентифікацію</w:t>
      </w:r>
      <w:r w:rsidRPr="00DA7B22">
        <w:rPr>
          <w:rStyle w:val="hps"/>
          <w:rFonts w:ascii="Arial" w:hAnsi="Arial" w:cs="Arial"/>
          <w:sz w:val="22"/>
          <w:szCs w:val="22"/>
        </w:rPr>
        <w:t xml:space="preserve"> </w:t>
      </w:r>
      <w:r w:rsidRPr="00DA7B22">
        <w:rPr>
          <w:rStyle w:val="hps"/>
          <w:rFonts w:ascii="Arial" w:hAnsi="Arial" w:cs="Arial"/>
          <w:b w:val="0"/>
          <w:sz w:val="22"/>
          <w:szCs w:val="22"/>
        </w:rPr>
        <w:t>загроз і вразливостей</w:t>
      </w:r>
      <w:r w:rsidRPr="00DA7B22">
        <w:rPr>
          <w:rStyle w:val="hps"/>
          <w:rFonts w:ascii="Arial" w:hAnsi="Arial" w:cs="Arial"/>
          <w:sz w:val="22"/>
          <w:szCs w:val="22"/>
        </w:rPr>
        <w:t xml:space="preserve"> </w:t>
      </w:r>
      <w:r w:rsidRPr="00DA7B22">
        <w:rPr>
          <w:rStyle w:val="hps"/>
          <w:rFonts w:ascii="Arial" w:hAnsi="Arial" w:cs="Arial"/>
          <w:b w:val="0"/>
          <w:sz w:val="22"/>
          <w:szCs w:val="22"/>
        </w:rPr>
        <w:t>для</w:t>
      </w:r>
      <w:r w:rsidRPr="00DA7B22">
        <w:rPr>
          <w:rStyle w:val="hps"/>
          <w:rFonts w:ascii="Arial" w:hAnsi="Arial" w:cs="Arial"/>
          <w:sz w:val="22"/>
          <w:szCs w:val="22"/>
        </w:rPr>
        <w:t xml:space="preserve"> </w:t>
      </w:r>
      <w:r w:rsidRPr="00DA7B22">
        <w:rPr>
          <w:rStyle w:val="hps"/>
          <w:rFonts w:ascii="Arial" w:hAnsi="Arial" w:cs="Arial"/>
          <w:b w:val="0"/>
          <w:sz w:val="22"/>
          <w:szCs w:val="22"/>
        </w:rPr>
        <w:t>інформаційних</w:t>
      </w:r>
      <w:r w:rsidRPr="00DA7B22">
        <w:rPr>
          <w:rStyle w:val="hps"/>
          <w:rFonts w:ascii="Arial" w:hAnsi="Arial" w:cs="Arial"/>
          <w:sz w:val="22"/>
          <w:szCs w:val="22"/>
        </w:rPr>
        <w:t xml:space="preserve"> </w:t>
      </w:r>
      <w:r w:rsidRPr="00DA7B22">
        <w:rPr>
          <w:rStyle w:val="hps"/>
          <w:rFonts w:ascii="Arial" w:hAnsi="Arial" w:cs="Arial"/>
          <w:b w:val="0"/>
          <w:sz w:val="22"/>
          <w:szCs w:val="22"/>
        </w:rPr>
        <w:t>активів;</w:t>
      </w:r>
    </w:p>
    <w:p w14:paraId="56894CD5" w14:textId="77777777" w:rsidR="00FB2803" w:rsidRPr="00DA7B22" w:rsidRDefault="00FB2803" w:rsidP="00270E4C">
      <w:pPr>
        <w:pStyle w:val="ae"/>
        <w:numPr>
          <w:ilvl w:val="1"/>
          <w:numId w:val="39"/>
        </w:numPr>
        <w:ind w:left="788" w:hanging="431"/>
        <w:jc w:val="both"/>
        <w:rPr>
          <w:rStyle w:val="hps"/>
          <w:rFonts w:ascii="Arial" w:hAnsi="Arial" w:cs="Arial"/>
          <w:b w:val="0"/>
          <w:sz w:val="22"/>
          <w:szCs w:val="22"/>
        </w:rPr>
      </w:pPr>
      <w:r w:rsidRPr="00DA7B22">
        <w:rPr>
          <w:rStyle w:val="hps"/>
          <w:rFonts w:ascii="Arial" w:hAnsi="Arial" w:cs="Arial"/>
          <w:b w:val="0"/>
          <w:sz w:val="22"/>
          <w:szCs w:val="22"/>
        </w:rPr>
        <w:t>аналіз та оцінку</w:t>
      </w:r>
      <w:r w:rsidRPr="00DA7B22">
        <w:rPr>
          <w:rStyle w:val="hps"/>
          <w:rFonts w:ascii="Arial" w:hAnsi="Arial" w:cs="Arial"/>
          <w:sz w:val="22"/>
          <w:szCs w:val="22"/>
        </w:rPr>
        <w:t xml:space="preserve"> </w:t>
      </w:r>
      <w:r w:rsidRPr="00DA7B22">
        <w:rPr>
          <w:rStyle w:val="hps"/>
          <w:rFonts w:ascii="Arial" w:hAnsi="Arial" w:cs="Arial"/>
          <w:b w:val="0"/>
          <w:sz w:val="22"/>
          <w:szCs w:val="22"/>
        </w:rPr>
        <w:t>ризиків з</w:t>
      </w:r>
      <w:r w:rsidRPr="00DA7B22">
        <w:rPr>
          <w:rStyle w:val="hps"/>
          <w:rFonts w:ascii="Arial" w:hAnsi="Arial" w:cs="Arial"/>
          <w:sz w:val="22"/>
          <w:szCs w:val="22"/>
        </w:rPr>
        <w:t xml:space="preserve"> </w:t>
      </w:r>
      <w:r w:rsidRPr="00DA7B22">
        <w:rPr>
          <w:rStyle w:val="hps"/>
          <w:rFonts w:ascii="Arial" w:hAnsi="Arial" w:cs="Arial"/>
          <w:b w:val="0"/>
          <w:sz w:val="22"/>
          <w:szCs w:val="22"/>
        </w:rPr>
        <w:t>точки</w:t>
      </w:r>
      <w:r w:rsidRPr="00DA7B22">
        <w:rPr>
          <w:rStyle w:val="hps"/>
          <w:rFonts w:ascii="Arial" w:hAnsi="Arial" w:cs="Arial"/>
          <w:sz w:val="22"/>
          <w:szCs w:val="22"/>
        </w:rPr>
        <w:t xml:space="preserve"> </w:t>
      </w:r>
      <w:r w:rsidRPr="00DA7B22">
        <w:rPr>
          <w:rStyle w:val="hps"/>
          <w:rFonts w:ascii="Arial" w:hAnsi="Arial" w:cs="Arial"/>
          <w:b w:val="0"/>
          <w:sz w:val="22"/>
          <w:szCs w:val="22"/>
        </w:rPr>
        <w:t>зору їх</w:t>
      </w:r>
      <w:r w:rsidRPr="00DA7B22">
        <w:rPr>
          <w:rStyle w:val="hps"/>
          <w:rFonts w:ascii="Arial" w:hAnsi="Arial" w:cs="Arial"/>
          <w:sz w:val="22"/>
          <w:szCs w:val="22"/>
        </w:rPr>
        <w:t xml:space="preserve"> </w:t>
      </w:r>
      <w:r w:rsidRPr="00DA7B22">
        <w:rPr>
          <w:rStyle w:val="hps"/>
          <w:rFonts w:ascii="Arial" w:hAnsi="Arial" w:cs="Arial"/>
          <w:b w:val="0"/>
          <w:sz w:val="22"/>
          <w:szCs w:val="22"/>
        </w:rPr>
        <w:t>впливу</w:t>
      </w:r>
      <w:r w:rsidRPr="00DA7B22">
        <w:rPr>
          <w:rStyle w:val="hps"/>
          <w:rFonts w:ascii="Arial" w:hAnsi="Arial" w:cs="Arial"/>
          <w:sz w:val="22"/>
          <w:szCs w:val="22"/>
        </w:rPr>
        <w:t xml:space="preserve"> </w:t>
      </w:r>
      <w:r w:rsidRPr="00DA7B22">
        <w:rPr>
          <w:rStyle w:val="hps"/>
          <w:rFonts w:ascii="Arial" w:hAnsi="Arial" w:cs="Arial"/>
          <w:b w:val="0"/>
          <w:sz w:val="22"/>
          <w:szCs w:val="22"/>
        </w:rPr>
        <w:t>на</w:t>
      </w:r>
      <w:r w:rsidRPr="00DA7B22">
        <w:rPr>
          <w:rStyle w:val="hps"/>
          <w:rFonts w:ascii="Arial" w:hAnsi="Arial" w:cs="Arial"/>
          <w:sz w:val="22"/>
          <w:szCs w:val="22"/>
        </w:rPr>
        <w:t xml:space="preserve"> </w:t>
      </w:r>
      <w:r w:rsidRPr="00DA7B22">
        <w:rPr>
          <w:rStyle w:val="hps"/>
          <w:rFonts w:ascii="Arial" w:hAnsi="Arial" w:cs="Arial"/>
          <w:b w:val="0"/>
          <w:sz w:val="22"/>
          <w:szCs w:val="22"/>
        </w:rPr>
        <w:t>інформаційний</w:t>
      </w:r>
      <w:r w:rsidRPr="00DA7B22">
        <w:rPr>
          <w:rStyle w:val="hps"/>
          <w:rFonts w:ascii="Arial" w:hAnsi="Arial" w:cs="Arial"/>
          <w:sz w:val="22"/>
          <w:szCs w:val="22"/>
        </w:rPr>
        <w:t xml:space="preserve"> </w:t>
      </w:r>
      <w:r w:rsidRPr="00DA7B22">
        <w:rPr>
          <w:rStyle w:val="hps"/>
          <w:rFonts w:ascii="Arial" w:hAnsi="Arial" w:cs="Arial"/>
          <w:b w:val="0"/>
          <w:sz w:val="22"/>
          <w:szCs w:val="22"/>
        </w:rPr>
        <w:t>актив,</w:t>
      </w:r>
      <w:r w:rsidRPr="00DA7B22">
        <w:rPr>
          <w:rStyle w:val="hps"/>
          <w:rFonts w:ascii="Arial" w:hAnsi="Arial" w:cs="Arial"/>
          <w:sz w:val="22"/>
          <w:szCs w:val="22"/>
        </w:rPr>
        <w:t xml:space="preserve"> </w:t>
      </w:r>
      <w:r w:rsidRPr="00DA7B22">
        <w:rPr>
          <w:rStyle w:val="hps"/>
          <w:rFonts w:ascii="Arial" w:hAnsi="Arial" w:cs="Arial"/>
          <w:b w:val="0"/>
          <w:sz w:val="22"/>
          <w:szCs w:val="22"/>
        </w:rPr>
        <w:t>ймовірності</w:t>
      </w:r>
      <w:r w:rsidRPr="00DA7B22">
        <w:rPr>
          <w:rStyle w:val="hps"/>
          <w:rFonts w:ascii="Arial" w:hAnsi="Arial" w:cs="Arial"/>
          <w:sz w:val="22"/>
          <w:szCs w:val="22"/>
        </w:rPr>
        <w:t xml:space="preserve"> </w:t>
      </w:r>
      <w:r w:rsidRPr="00DA7B22">
        <w:rPr>
          <w:rStyle w:val="hps"/>
          <w:rFonts w:ascii="Arial" w:hAnsi="Arial" w:cs="Arial"/>
          <w:b w:val="0"/>
          <w:sz w:val="22"/>
          <w:szCs w:val="22"/>
        </w:rPr>
        <w:t>їх реалізації;</w:t>
      </w:r>
    </w:p>
    <w:p w14:paraId="6C55791E" w14:textId="77777777" w:rsidR="00FB2803" w:rsidRPr="00DA7B22" w:rsidRDefault="00FB2803" w:rsidP="00270E4C">
      <w:pPr>
        <w:pStyle w:val="ae"/>
        <w:numPr>
          <w:ilvl w:val="1"/>
          <w:numId w:val="39"/>
        </w:numPr>
        <w:ind w:left="788" w:hanging="431"/>
        <w:jc w:val="both"/>
        <w:rPr>
          <w:rStyle w:val="hps"/>
          <w:rFonts w:ascii="Arial" w:hAnsi="Arial" w:cs="Arial"/>
          <w:sz w:val="22"/>
          <w:szCs w:val="22"/>
        </w:rPr>
      </w:pPr>
      <w:r w:rsidRPr="00DA7B22">
        <w:rPr>
          <w:rStyle w:val="hps"/>
          <w:rFonts w:ascii="Arial" w:hAnsi="Arial" w:cs="Arial"/>
          <w:b w:val="0"/>
          <w:sz w:val="22"/>
          <w:szCs w:val="22"/>
        </w:rPr>
        <w:t>інформування</w:t>
      </w:r>
      <w:r w:rsidRPr="00DA7B22">
        <w:rPr>
          <w:rStyle w:val="hps"/>
          <w:rFonts w:ascii="Arial" w:hAnsi="Arial" w:cs="Arial"/>
          <w:sz w:val="22"/>
          <w:szCs w:val="22"/>
        </w:rPr>
        <w:t xml:space="preserve"> </w:t>
      </w:r>
      <w:r w:rsidRPr="00DA7B22">
        <w:rPr>
          <w:rStyle w:val="hps"/>
          <w:rFonts w:ascii="Arial" w:hAnsi="Arial" w:cs="Arial"/>
          <w:b w:val="0"/>
          <w:sz w:val="22"/>
          <w:szCs w:val="22"/>
        </w:rPr>
        <w:t>власників</w:t>
      </w:r>
      <w:r w:rsidRPr="00DA7B22">
        <w:rPr>
          <w:rStyle w:val="hps"/>
          <w:rFonts w:ascii="Arial" w:hAnsi="Arial" w:cs="Arial"/>
          <w:sz w:val="22"/>
          <w:szCs w:val="22"/>
        </w:rPr>
        <w:t xml:space="preserve"> </w:t>
      </w:r>
      <w:r w:rsidRPr="00DA7B22">
        <w:rPr>
          <w:rStyle w:val="hps"/>
          <w:rFonts w:ascii="Arial" w:hAnsi="Arial" w:cs="Arial"/>
          <w:b w:val="0"/>
          <w:sz w:val="22"/>
          <w:szCs w:val="22"/>
        </w:rPr>
        <w:t>інформаційних</w:t>
      </w:r>
      <w:r w:rsidRPr="00DA7B22">
        <w:rPr>
          <w:rStyle w:val="hps"/>
          <w:rFonts w:ascii="Arial" w:hAnsi="Arial" w:cs="Arial"/>
          <w:sz w:val="22"/>
          <w:szCs w:val="22"/>
        </w:rPr>
        <w:t xml:space="preserve"> </w:t>
      </w:r>
      <w:r w:rsidRPr="00DA7B22">
        <w:rPr>
          <w:rStyle w:val="hps"/>
          <w:rFonts w:ascii="Arial" w:hAnsi="Arial" w:cs="Arial"/>
          <w:b w:val="0"/>
          <w:sz w:val="22"/>
          <w:szCs w:val="22"/>
        </w:rPr>
        <w:t>активів і</w:t>
      </w:r>
      <w:r w:rsidRPr="00DA7B22">
        <w:rPr>
          <w:rStyle w:val="hps"/>
          <w:rFonts w:ascii="Arial" w:hAnsi="Arial" w:cs="Arial"/>
          <w:sz w:val="22"/>
          <w:szCs w:val="22"/>
        </w:rPr>
        <w:t xml:space="preserve"> </w:t>
      </w:r>
      <w:r w:rsidRPr="00DA7B22">
        <w:rPr>
          <w:rStyle w:val="hps"/>
          <w:rFonts w:ascii="Arial" w:hAnsi="Arial" w:cs="Arial"/>
          <w:b w:val="0"/>
          <w:sz w:val="22"/>
          <w:szCs w:val="22"/>
        </w:rPr>
        <w:t>керівництва</w:t>
      </w:r>
      <w:r w:rsidRPr="00DA7B22">
        <w:rPr>
          <w:rStyle w:val="hps"/>
          <w:rFonts w:ascii="Arial" w:hAnsi="Arial" w:cs="Arial"/>
          <w:sz w:val="22"/>
          <w:szCs w:val="22"/>
        </w:rPr>
        <w:t xml:space="preserve"> </w:t>
      </w:r>
      <w:r w:rsidRPr="00DA7B22">
        <w:rPr>
          <w:rStyle w:val="hps"/>
          <w:rFonts w:ascii="Arial" w:hAnsi="Arial" w:cs="Arial"/>
          <w:b w:val="0"/>
          <w:sz w:val="22"/>
          <w:szCs w:val="22"/>
        </w:rPr>
        <w:t>Банку</w:t>
      </w:r>
      <w:r w:rsidRPr="00DA7B22">
        <w:rPr>
          <w:rStyle w:val="hps"/>
          <w:rFonts w:ascii="Arial" w:hAnsi="Arial" w:cs="Arial"/>
          <w:sz w:val="22"/>
          <w:szCs w:val="22"/>
        </w:rPr>
        <w:t xml:space="preserve"> </w:t>
      </w:r>
      <w:r w:rsidRPr="00DA7B22">
        <w:rPr>
          <w:rStyle w:val="hps"/>
          <w:rFonts w:ascii="Arial" w:hAnsi="Arial" w:cs="Arial"/>
          <w:b w:val="0"/>
          <w:sz w:val="22"/>
          <w:szCs w:val="22"/>
        </w:rPr>
        <w:t>про ймовірність</w:t>
      </w:r>
      <w:r w:rsidRPr="00DA7B22">
        <w:rPr>
          <w:rStyle w:val="hps"/>
          <w:rFonts w:ascii="Arial" w:hAnsi="Arial" w:cs="Arial"/>
          <w:sz w:val="22"/>
          <w:szCs w:val="22"/>
        </w:rPr>
        <w:t xml:space="preserve"> </w:t>
      </w:r>
      <w:r w:rsidRPr="00DA7B22">
        <w:rPr>
          <w:rStyle w:val="hps"/>
          <w:rFonts w:ascii="Arial" w:hAnsi="Arial" w:cs="Arial"/>
          <w:b w:val="0"/>
          <w:sz w:val="22"/>
          <w:szCs w:val="22"/>
        </w:rPr>
        <w:t>реалізації</w:t>
      </w:r>
      <w:r w:rsidRPr="00DA7B22">
        <w:rPr>
          <w:rStyle w:val="hps"/>
          <w:rFonts w:ascii="Arial" w:hAnsi="Arial" w:cs="Arial"/>
          <w:sz w:val="22"/>
          <w:szCs w:val="22"/>
        </w:rPr>
        <w:t xml:space="preserve"> </w:t>
      </w:r>
      <w:r w:rsidRPr="00DA7B22">
        <w:rPr>
          <w:rStyle w:val="hps"/>
          <w:rFonts w:ascii="Arial" w:hAnsi="Arial" w:cs="Arial"/>
          <w:b w:val="0"/>
          <w:sz w:val="22"/>
          <w:szCs w:val="22"/>
        </w:rPr>
        <w:t>ризиків і</w:t>
      </w:r>
      <w:r w:rsidRPr="00DA7B22">
        <w:rPr>
          <w:rStyle w:val="hps"/>
          <w:rFonts w:ascii="Arial" w:hAnsi="Arial" w:cs="Arial"/>
          <w:sz w:val="22"/>
          <w:szCs w:val="22"/>
        </w:rPr>
        <w:t xml:space="preserve"> </w:t>
      </w:r>
      <w:r w:rsidRPr="00DA7B22">
        <w:rPr>
          <w:rStyle w:val="hps"/>
          <w:rFonts w:ascii="Arial" w:hAnsi="Arial" w:cs="Arial"/>
          <w:b w:val="0"/>
          <w:sz w:val="22"/>
          <w:szCs w:val="22"/>
        </w:rPr>
        <w:t>можливі наслідки</w:t>
      </w:r>
      <w:r w:rsidRPr="00DA7B22">
        <w:rPr>
          <w:rStyle w:val="hps"/>
          <w:rFonts w:ascii="Arial" w:hAnsi="Arial" w:cs="Arial"/>
          <w:sz w:val="22"/>
          <w:szCs w:val="22"/>
        </w:rPr>
        <w:t>;</w:t>
      </w:r>
    </w:p>
    <w:p w14:paraId="261469C3" w14:textId="77777777" w:rsidR="00FB2803" w:rsidRPr="00DA7B22" w:rsidRDefault="00FB2803" w:rsidP="00270E4C">
      <w:pPr>
        <w:pStyle w:val="ae"/>
        <w:numPr>
          <w:ilvl w:val="1"/>
          <w:numId w:val="39"/>
        </w:numPr>
        <w:ind w:left="788" w:hanging="431"/>
        <w:jc w:val="both"/>
        <w:rPr>
          <w:rStyle w:val="hps"/>
          <w:rFonts w:ascii="Arial" w:hAnsi="Arial" w:cs="Arial"/>
          <w:sz w:val="22"/>
          <w:szCs w:val="22"/>
        </w:rPr>
      </w:pPr>
      <w:r w:rsidRPr="00DA7B22">
        <w:rPr>
          <w:rStyle w:val="hps"/>
          <w:rFonts w:ascii="Arial" w:hAnsi="Arial" w:cs="Arial"/>
          <w:b w:val="0"/>
          <w:sz w:val="22"/>
          <w:szCs w:val="22"/>
        </w:rPr>
        <w:t>обробку</w:t>
      </w:r>
      <w:r w:rsidRPr="00DA7B22">
        <w:rPr>
          <w:rStyle w:val="hps"/>
          <w:rFonts w:ascii="Arial" w:hAnsi="Arial" w:cs="Arial"/>
          <w:sz w:val="22"/>
          <w:szCs w:val="22"/>
        </w:rPr>
        <w:t xml:space="preserve"> </w:t>
      </w:r>
      <w:r w:rsidRPr="00DA7B22">
        <w:rPr>
          <w:rStyle w:val="hps"/>
          <w:rFonts w:ascii="Arial" w:hAnsi="Arial" w:cs="Arial"/>
          <w:b w:val="0"/>
          <w:sz w:val="22"/>
          <w:szCs w:val="22"/>
        </w:rPr>
        <w:t>ризиків</w:t>
      </w:r>
      <w:r w:rsidRPr="00DA7B22">
        <w:rPr>
          <w:rStyle w:val="hps"/>
          <w:rFonts w:ascii="Arial" w:hAnsi="Arial" w:cs="Arial"/>
          <w:sz w:val="22"/>
          <w:szCs w:val="22"/>
        </w:rPr>
        <w:t xml:space="preserve"> </w:t>
      </w:r>
      <w:r w:rsidRPr="00DA7B22">
        <w:rPr>
          <w:rStyle w:val="hps"/>
          <w:rFonts w:ascii="Arial" w:hAnsi="Arial" w:cs="Arial"/>
          <w:b w:val="0"/>
          <w:sz w:val="22"/>
          <w:szCs w:val="22"/>
        </w:rPr>
        <w:t>з метою зменшення</w:t>
      </w:r>
      <w:r w:rsidRPr="00DA7B22">
        <w:rPr>
          <w:rStyle w:val="hps"/>
          <w:rFonts w:ascii="Arial" w:hAnsi="Arial" w:cs="Arial"/>
          <w:sz w:val="22"/>
          <w:szCs w:val="22"/>
        </w:rPr>
        <w:t xml:space="preserve"> </w:t>
      </w:r>
      <w:r w:rsidRPr="00DA7B22">
        <w:rPr>
          <w:rStyle w:val="hps"/>
          <w:rFonts w:ascii="Arial" w:hAnsi="Arial" w:cs="Arial"/>
          <w:b w:val="0"/>
          <w:sz w:val="22"/>
          <w:szCs w:val="22"/>
        </w:rPr>
        <w:t>їх впливу</w:t>
      </w:r>
      <w:r w:rsidRPr="00DA7B22">
        <w:rPr>
          <w:rStyle w:val="hps"/>
          <w:rFonts w:ascii="Arial" w:hAnsi="Arial" w:cs="Arial"/>
          <w:sz w:val="22"/>
          <w:szCs w:val="22"/>
        </w:rPr>
        <w:t>;</w:t>
      </w:r>
    </w:p>
    <w:p w14:paraId="782A2D09" w14:textId="77777777" w:rsidR="00FB2803" w:rsidRPr="00DA7B22" w:rsidRDefault="00FB2803" w:rsidP="00270E4C">
      <w:pPr>
        <w:pStyle w:val="ae"/>
        <w:numPr>
          <w:ilvl w:val="1"/>
          <w:numId w:val="39"/>
        </w:numPr>
        <w:ind w:left="788" w:hanging="431"/>
        <w:jc w:val="both"/>
        <w:rPr>
          <w:rStyle w:val="hps"/>
          <w:rFonts w:ascii="Arial" w:hAnsi="Arial" w:cs="Arial"/>
          <w:sz w:val="22"/>
          <w:szCs w:val="22"/>
        </w:rPr>
      </w:pPr>
      <w:r w:rsidRPr="00DA7B22">
        <w:rPr>
          <w:rStyle w:val="hps"/>
          <w:rFonts w:ascii="Arial" w:hAnsi="Arial" w:cs="Arial"/>
          <w:b w:val="0"/>
          <w:sz w:val="22"/>
          <w:szCs w:val="22"/>
        </w:rPr>
        <w:t>ефективний моніторинг</w:t>
      </w:r>
      <w:r w:rsidRPr="00DA7B22">
        <w:rPr>
          <w:rStyle w:val="hps"/>
          <w:rFonts w:ascii="Arial" w:hAnsi="Arial" w:cs="Arial"/>
          <w:sz w:val="22"/>
          <w:szCs w:val="22"/>
        </w:rPr>
        <w:t xml:space="preserve"> </w:t>
      </w:r>
      <w:r w:rsidRPr="00DA7B22">
        <w:rPr>
          <w:rStyle w:val="hps"/>
          <w:rFonts w:ascii="Arial" w:hAnsi="Arial" w:cs="Arial"/>
          <w:b w:val="0"/>
          <w:sz w:val="22"/>
          <w:szCs w:val="22"/>
        </w:rPr>
        <w:t>і</w:t>
      </w:r>
      <w:r w:rsidRPr="00DA7B22">
        <w:rPr>
          <w:rStyle w:val="hps"/>
          <w:rFonts w:ascii="Arial" w:hAnsi="Arial" w:cs="Arial"/>
          <w:sz w:val="22"/>
          <w:szCs w:val="22"/>
        </w:rPr>
        <w:t xml:space="preserve"> </w:t>
      </w:r>
      <w:r w:rsidRPr="00DA7B22">
        <w:rPr>
          <w:rStyle w:val="hps"/>
          <w:rFonts w:ascii="Arial" w:hAnsi="Arial" w:cs="Arial"/>
          <w:b w:val="0"/>
          <w:sz w:val="22"/>
          <w:szCs w:val="22"/>
        </w:rPr>
        <w:t>регулярний перегляд</w:t>
      </w:r>
      <w:r w:rsidRPr="00DA7B22">
        <w:rPr>
          <w:rStyle w:val="hps"/>
          <w:rFonts w:ascii="Arial" w:hAnsi="Arial" w:cs="Arial"/>
          <w:sz w:val="22"/>
          <w:szCs w:val="22"/>
        </w:rPr>
        <w:t xml:space="preserve"> </w:t>
      </w:r>
      <w:r w:rsidRPr="00DA7B22">
        <w:rPr>
          <w:rStyle w:val="hps"/>
          <w:rFonts w:ascii="Arial" w:hAnsi="Arial" w:cs="Arial"/>
          <w:b w:val="0"/>
          <w:sz w:val="22"/>
          <w:szCs w:val="22"/>
        </w:rPr>
        <w:t>ризиків і</w:t>
      </w:r>
      <w:r w:rsidRPr="00DA7B22">
        <w:rPr>
          <w:rStyle w:val="hps"/>
          <w:rFonts w:ascii="Arial" w:hAnsi="Arial" w:cs="Arial"/>
          <w:sz w:val="22"/>
          <w:szCs w:val="22"/>
        </w:rPr>
        <w:t xml:space="preserve"> </w:t>
      </w:r>
      <w:r w:rsidRPr="00DA7B22">
        <w:rPr>
          <w:rStyle w:val="hps"/>
          <w:rFonts w:ascii="Arial" w:hAnsi="Arial" w:cs="Arial"/>
          <w:b w:val="0"/>
          <w:sz w:val="22"/>
          <w:szCs w:val="22"/>
        </w:rPr>
        <w:t>заходів щодо управління</w:t>
      </w:r>
      <w:r w:rsidRPr="00DA7B22">
        <w:rPr>
          <w:rStyle w:val="hps"/>
          <w:rFonts w:ascii="Arial" w:hAnsi="Arial" w:cs="Arial"/>
          <w:sz w:val="22"/>
          <w:szCs w:val="22"/>
        </w:rPr>
        <w:t xml:space="preserve"> </w:t>
      </w:r>
      <w:r w:rsidRPr="00DA7B22">
        <w:rPr>
          <w:rStyle w:val="hps"/>
          <w:rFonts w:ascii="Arial" w:hAnsi="Arial" w:cs="Arial"/>
          <w:b w:val="0"/>
          <w:sz w:val="22"/>
          <w:szCs w:val="22"/>
        </w:rPr>
        <w:t>ними.</w:t>
      </w:r>
    </w:p>
    <w:p w14:paraId="050EB240" w14:textId="2E468EDA" w:rsidR="00FB2803" w:rsidRPr="00652FB4" w:rsidRDefault="00FB2803" w:rsidP="00270E4C">
      <w:pPr>
        <w:pStyle w:val="ae"/>
        <w:numPr>
          <w:ilvl w:val="1"/>
          <w:numId w:val="26"/>
        </w:numPr>
        <w:tabs>
          <w:tab w:val="left" w:pos="567"/>
        </w:tabs>
        <w:spacing w:before="120"/>
        <w:ind w:left="0" w:firstLine="0"/>
        <w:jc w:val="both"/>
        <w:rPr>
          <w:rFonts w:ascii="Arial" w:hAnsi="Arial" w:cs="Arial"/>
          <w:b w:val="0"/>
          <w:sz w:val="22"/>
          <w:szCs w:val="22"/>
        </w:rPr>
      </w:pPr>
      <w:r w:rsidRPr="00DA7B22">
        <w:rPr>
          <w:rFonts w:ascii="Arial" w:hAnsi="Arial" w:cs="Arial"/>
          <w:b w:val="0"/>
          <w:sz w:val="22"/>
          <w:szCs w:val="22"/>
        </w:rPr>
        <w:t>Управління інформаційними ризиками</w:t>
      </w:r>
      <w:r w:rsidR="008310AB" w:rsidRPr="00DA7B22">
        <w:rPr>
          <w:rFonts w:ascii="Arial" w:hAnsi="Arial" w:cs="Arial"/>
          <w:b w:val="0"/>
          <w:sz w:val="22"/>
          <w:szCs w:val="22"/>
        </w:rPr>
        <w:t>/</w:t>
      </w:r>
      <w:proofErr w:type="spellStart"/>
      <w:r w:rsidR="008310AB" w:rsidRPr="00DA7B22">
        <w:rPr>
          <w:rFonts w:ascii="Arial" w:hAnsi="Arial" w:cs="Arial"/>
          <w:b w:val="0"/>
          <w:sz w:val="22"/>
          <w:szCs w:val="22"/>
        </w:rPr>
        <w:t>кіберризиками</w:t>
      </w:r>
      <w:proofErr w:type="spellEnd"/>
      <w:r w:rsidRPr="00DA7B22">
        <w:rPr>
          <w:rFonts w:ascii="Arial" w:hAnsi="Arial" w:cs="Arial"/>
          <w:b w:val="0"/>
          <w:sz w:val="22"/>
          <w:szCs w:val="22"/>
        </w:rPr>
        <w:t xml:space="preserve"> здійснюється відповідно до Методики оцінки та обробки ризиків інформаційної безпеки </w:t>
      </w:r>
      <w:r w:rsidR="008310AB" w:rsidRPr="00652FB4">
        <w:rPr>
          <w:rFonts w:ascii="Arial" w:hAnsi="Arial" w:cs="Arial"/>
          <w:b w:val="0"/>
          <w:bCs/>
          <w:sz w:val="22"/>
          <w:szCs w:val="22"/>
          <w:lang w:eastAsia="en-US"/>
        </w:rPr>
        <w:t xml:space="preserve">АКЦІОНЕРНОГО ТОВАРИСТВА </w:t>
      </w:r>
      <w:r w:rsidR="008310AB" w:rsidRPr="00652FB4">
        <w:rPr>
          <w:rFonts w:ascii="Arial" w:hAnsi="Arial" w:cs="Arial"/>
          <w:b w:val="0"/>
          <w:sz w:val="22"/>
          <w:szCs w:val="22"/>
        </w:rPr>
        <w:t xml:space="preserve"> «КОМІНБАНК»</w:t>
      </w:r>
      <w:r w:rsidRPr="00652FB4">
        <w:rPr>
          <w:rFonts w:ascii="Arial" w:hAnsi="Arial" w:cs="Arial"/>
          <w:b w:val="0"/>
          <w:sz w:val="22"/>
          <w:szCs w:val="22"/>
        </w:rPr>
        <w:t>.</w:t>
      </w:r>
    </w:p>
    <w:p w14:paraId="1FD8FE05" w14:textId="77777777" w:rsidR="00FB2803" w:rsidRPr="00652FB4" w:rsidRDefault="00FB2803" w:rsidP="00270E4C">
      <w:pPr>
        <w:pStyle w:val="ae"/>
        <w:numPr>
          <w:ilvl w:val="1"/>
          <w:numId w:val="26"/>
        </w:numPr>
        <w:tabs>
          <w:tab w:val="left" w:pos="567"/>
        </w:tabs>
        <w:spacing w:before="120"/>
        <w:ind w:left="0" w:firstLine="0"/>
        <w:jc w:val="both"/>
        <w:rPr>
          <w:rFonts w:ascii="Arial" w:hAnsi="Arial" w:cs="Arial"/>
          <w:b w:val="0"/>
          <w:sz w:val="22"/>
          <w:szCs w:val="22"/>
        </w:rPr>
      </w:pPr>
      <w:r w:rsidRPr="00652FB4">
        <w:rPr>
          <w:rFonts w:ascii="Arial" w:hAnsi="Arial" w:cs="Arial"/>
          <w:b w:val="0"/>
          <w:sz w:val="22"/>
          <w:szCs w:val="22"/>
        </w:rPr>
        <w:t>Результати оцінки ризиків беруться до уваги при прийнятті керівництвом Банку управлінських рішень з метою адекватного реагування на виявлені проблеми та визначення конкретних заходів щодо їх вирішення.</w:t>
      </w:r>
    </w:p>
    <w:p w14:paraId="2583168A" w14:textId="48FE8D03" w:rsidR="00AC02A8" w:rsidRPr="00652FB4" w:rsidRDefault="003B5CFD" w:rsidP="00BC5F9D">
      <w:pPr>
        <w:pStyle w:val="ae"/>
        <w:keepNext/>
        <w:numPr>
          <w:ilvl w:val="0"/>
          <w:numId w:val="26"/>
        </w:numPr>
        <w:spacing w:before="240"/>
        <w:ind w:left="357" w:hanging="357"/>
        <w:outlineLvl w:val="0"/>
        <w:rPr>
          <w:rFonts w:ascii="Arial" w:hAnsi="Arial" w:cs="Arial"/>
          <w:sz w:val="24"/>
          <w:szCs w:val="24"/>
        </w:rPr>
      </w:pPr>
      <w:bookmarkStart w:id="46" w:name="_Toc27830302"/>
      <w:bookmarkStart w:id="47" w:name="_Toc27830443"/>
      <w:bookmarkStart w:id="48" w:name="_Toc27830506"/>
      <w:bookmarkStart w:id="49" w:name="_Toc27830571"/>
      <w:bookmarkStart w:id="50" w:name="_Toc27838970"/>
      <w:bookmarkStart w:id="51" w:name="_Toc27839003"/>
      <w:bookmarkStart w:id="52" w:name="_Toc27839040"/>
      <w:bookmarkStart w:id="53" w:name="_Toc27830303"/>
      <w:bookmarkStart w:id="54" w:name="_Toc27830444"/>
      <w:bookmarkStart w:id="55" w:name="_Toc27830507"/>
      <w:bookmarkStart w:id="56" w:name="_Toc27830572"/>
      <w:bookmarkStart w:id="57" w:name="_Toc27838971"/>
      <w:bookmarkStart w:id="58" w:name="_Toc27839004"/>
      <w:bookmarkStart w:id="59" w:name="_Toc27839041"/>
      <w:bookmarkStart w:id="60" w:name="_Toc4764791"/>
      <w:bookmarkStart w:id="61" w:name="_Toc27830304"/>
      <w:bookmarkStart w:id="62" w:name="_Toc27830445"/>
      <w:bookmarkStart w:id="63" w:name="_Toc27830508"/>
      <w:bookmarkStart w:id="64" w:name="_Toc27830573"/>
      <w:bookmarkStart w:id="65" w:name="_Toc27838972"/>
      <w:bookmarkStart w:id="66" w:name="_Toc27839005"/>
      <w:bookmarkStart w:id="67" w:name="_Toc27839042"/>
      <w:bookmarkStart w:id="68" w:name="_Toc27830305"/>
      <w:bookmarkStart w:id="69" w:name="_Toc27830446"/>
      <w:bookmarkStart w:id="70" w:name="_Toc27830509"/>
      <w:bookmarkStart w:id="71" w:name="_Toc27830574"/>
      <w:bookmarkStart w:id="72" w:name="_Toc27838973"/>
      <w:bookmarkStart w:id="73" w:name="_Toc27839006"/>
      <w:bookmarkStart w:id="74" w:name="_Toc27839043"/>
      <w:bookmarkStart w:id="75" w:name="_Toc27830306"/>
      <w:bookmarkStart w:id="76" w:name="_Toc27830447"/>
      <w:bookmarkStart w:id="77" w:name="_Toc27830510"/>
      <w:bookmarkStart w:id="78" w:name="_Toc27830575"/>
      <w:bookmarkStart w:id="79" w:name="_Toc27838974"/>
      <w:bookmarkStart w:id="80" w:name="_Toc27839007"/>
      <w:bookmarkStart w:id="81" w:name="_Toc27839044"/>
      <w:bookmarkStart w:id="82" w:name="_Ref483436021"/>
      <w:bookmarkStart w:id="83" w:name="_Toc7654923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52FB4">
        <w:rPr>
          <w:rFonts w:ascii="Arial" w:hAnsi="Arial" w:cs="Arial"/>
          <w:sz w:val="24"/>
          <w:szCs w:val="24"/>
        </w:rPr>
        <w:t>ВІДПОВІДАЛЬНІСТЬ</w:t>
      </w:r>
      <w:bookmarkEnd w:id="82"/>
      <w:r w:rsidRPr="00652FB4">
        <w:rPr>
          <w:rFonts w:ascii="Arial" w:hAnsi="Arial" w:cs="Arial"/>
          <w:sz w:val="24"/>
          <w:szCs w:val="24"/>
        </w:rPr>
        <w:t xml:space="preserve"> ТА КОНТРОЛЬ</w:t>
      </w:r>
      <w:bookmarkEnd w:id="83"/>
    </w:p>
    <w:p w14:paraId="31046501" w14:textId="05F61A3F" w:rsidR="006531A7" w:rsidRPr="00652FB4" w:rsidRDefault="006531A7" w:rsidP="00270E4C">
      <w:pPr>
        <w:pStyle w:val="affc"/>
        <w:numPr>
          <w:ilvl w:val="1"/>
          <w:numId w:val="26"/>
        </w:numPr>
        <w:tabs>
          <w:tab w:val="left" w:pos="567"/>
        </w:tabs>
        <w:spacing w:before="120" w:after="0"/>
        <w:ind w:left="0" w:firstLine="0"/>
        <w:jc w:val="both"/>
        <w:rPr>
          <w:rFonts w:ascii="Arial" w:hAnsi="Arial" w:cs="Arial"/>
          <w:b w:val="0"/>
          <w:color w:val="auto"/>
          <w:sz w:val="22"/>
          <w:szCs w:val="22"/>
          <w:lang w:val="uk-UA" w:eastAsia="x-none"/>
        </w:rPr>
      </w:pPr>
      <w:bookmarkStart w:id="84" w:name="o1661"/>
      <w:bookmarkStart w:id="85" w:name="_Toc4764796"/>
      <w:bookmarkEnd w:id="84"/>
      <w:r w:rsidRPr="00652FB4">
        <w:rPr>
          <w:rFonts w:ascii="Arial" w:hAnsi="Arial" w:cs="Arial"/>
          <w:b w:val="0"/>
          <w:color w:val="auto"/>
          <w:sz w:val="22"/>
          <w:szCs w:val="22"/>
          <w:lang w:val="uk-UA" w:eastAsia="x-none"/>
        </w:rPr>
        <w:t xml:space="preserve">У відповідності до вимог Положення про організацію системи внутрішнього контролю в банках України та банківських групах, затвердженого постановою Правління НБУ від 02.07.2019 №88, Положення про організацію системи управління ризиками в банках України та банківських групах, затвердженого постановою Правління НБУ від 11.06.2018 №64 (зі змінами) та внутрішніх нормативних документів у Банку впроваджена система внутрішнього контролю </w:t>
      </w:r>
      <w:r w:rsidR="005C3381" w:rsidRPr="00652FB4">
        <w:rPr>
          <w:rFonts w:ascii="Arial" w:hAnsi="Arial" w:cs="Arial"/>
          <w:b w:val="0"/>
          <w:iCs/>
          <w:color w:val="auto"/>
          <w:sz w:val="22"/>
          <w:szCs w:val="22"/>
          <w:lang w:val="uk-UA"/>
        </w:rPr>
        <w:t>під час виконання процесів інформаційної безпеки</w:t>
      </w:r>
      <w:r w:rsidRPr="00652FB4">
        <w:rPr>
          <w:rFonts w:ascii="Arial" w:hAnsi="Arial" w:cs="Arial"/>
          <w:b w:val="0"/>
          <w:color w:val="auto"/>
          <w:sz w:val="22"/>
          <w:szCs w:val="22"/>
          <w:lang w:val="uk-UA" w:eastAsia="x-none"/>
        </w:rPr>
        <w:t xml:space="preserve">, що ґрунтується на розподілі обов'язків між підрозділами Банку із застосуванням моделі трьох ліній захисту, а саме: </w:t>
      </w:r>
    </w:p>
    <w:p w14:paraId="10A3B789" w14:textId="6D71D053" w:rsidR="006531A7" w:rsidRPr="00652FB4" w:rsidRDefault="006531A7" w:rsidP="00270E4C">
      <w:pPr>
        <w:pStyle w:val="ae"/>
        <w:numPr>
          <w:ilvl w:val="1"/>
          <w:numId w:val="26"/>
        </w:numPr>
        <w:tabs>
          <w:tab w:val="left" w:pos="567"/>
        </w:tabs>
        <w:spacing w:before="120"/>
        <w:ind w:left="0" w:firstLine="0"/>
        <w:jc w:val="both"/>
        <w:rPr>
          <w:rFonts w:ascii="Arial" w:hAnsi="Arial" w:cs="Arial"/>
          <w:b w:val="0"/>
          <w:sz w:val="22"/>
          <w:szCs w:val="22"/>
        </w:rPr>
      </w:pPr>
      <w:r w:rsidRPr="00652FB4">
        <w:rPr>
          <w:rFonts w:ascii="Arial" w:hAnsi="Arial" w:cs="Arial"/>
          <w:sz w:val="22"/>
          <w:szCs w:val="22"/>
        </w:rPr>
        <w:t>Перша лінія захисту</w:t>
      </w:r>
      <w:r w:rsidRPr="00652FB4">
        <w:rPr>
          <w:rFonts w:ascii="Arial" w:hAnsi="Arial" w:cs="Arial"/>
          <w:b w:val="0"/>
          <w:sz w:val="22"/>
          <w:szCs w:val="22"/>
        </w:rPr>
        <w:t xml:space="preserve"> - на рівні бізнес-підрозділів та </w:t>
      </w:r>
      <w:r w:rsidRPr="00F27596">
        <w:rPr>
          <w:rFonts w:ascii="Arial" w:hAnsi="Arial" w:cs="Arial"/>
          <w:b w:val="0"/>
          <w:sz w:val="22"/>
          <w:szCs w:val="22"/>
        </w:rPr>
        <w:t>підрозділів підтримки</w:t>
      </w:r>
      <w:r w:rsidR="004172F6" w:rsidRPr="00F27596">
        <w:rPr>
          <w:rFonts w:ascii="Arial" w:hAnsi="Arial" w:cs="Arial"/>
          <w:b w:val="0"/>
          <w:sz w:val="22"/>
          <w:szCs w:val="22"/>
        </w:rPr>
        <w:t xml:space="preserve"> згідно з діючою Організаційною структурою Банку</w:t>
      </w:r>
      <w:r w:rsidRPr="00F27596">
        <w:rPr>
          <w:rFonts w:ascii="Arial" w:hAnsi="Arial" w:cs="Arial"/>
          <w:b w:val="0"/>
          <w:sz w:val="22"/>
          <w:szCs w:val="22"/>
        </w:rPr>
        <w:t xml:space="preserve">. </w:t>
      </w:r>
      <w:r w:rsidR="009E0CCA" w:rsidRPr="00F27596">
        <w:rPr>
          <w:rFonts w:ascii="Arial" w:hAnsi="Arial" w:cs="Arial"/>
          <w:b w:val="0"/>
          <w:sz w:val="22"/>
          <w:szCs w:val="22"/>
        </w:rPr>
        <w:t>С</w:t>
      </w:r>
      <w:r w:rsidRPr="00F27596">
        <w:rPr>
          <w:rFonts w:ascii="Arial" w:hAnsi="Arial" w:cs="Arial"/>
          <w:b w:val="0"/>
          <w:sz w:val="22"/>
          <w:szCs w:val="22"/>
        </w:rPr>
        <w:t xml:space="preserve">труктурні підрозділи </w:t>
      </w:r>
      <w:r w:rsidR="004172F6" w:rsidRPr="00F27596">
        <w:rPr>
          <w:rFonts w:ascii="Arial" w:hAnsi="Arial" w:cs="Arial"/>
          <w:b w:val="0"/>
          <w:sz w:val="22"/>
          <w:szCs w:val="22"/>
        </w:rPr>
        <w:t xml:space="preserve">першої лінії захисту </w:t>
      </w:r>
      <w:r w:rsidRPr="00F27596">
        <w:rPr>
          <w:rFonts w:ascii="Arial" w:hAnsi="Arial" w:cs="Arial"/>
          <w:b w:val="0"/>
          <w:sz w:val="22"/>
          <w:szCs w:val="22"/>
        </w:rPr>
        <w:t>здійснюють</w:t>
      </w:r>
      <w:r w:rsidRPr="00652FB4">
        <w:rPr>
          <w:rFonts w:ascii="Arial" w:hAnsi="Arial" w:cs="Arial"/>
          <w:b w:val="0"/>
          <w:sz w:val="22"/>
          <w:szCs w:val="22"/>
        </w:rPr>
        <w:t xml:space="preserve"> </w:t>
      </w:r>
      <w:r w:rsidRPr="00652FB4">
        <w:rPr>
          <w:rFonts w:ascii="Arial" w:hAnsi="Arial" w:cs="Arial"/>
          <w:b w:val="0"/>
          <w:sz w:val="22"/>
          <w:szCs w:val="22"/>
        </w:rPr>
        <w:lastRenderedPageBreak/>
        <w:t xml:space="preserve">функції, визначені цією Політикою, приймають ризики в процесі своєї діяльності та несуть відповідальність за поточне управління цими ризиками, здійснюють заходи контролю у порядку, визначеному цією </w:t>
      </w:r>
      <w:r w:rsidR="003E2544" w:rsidRPr="00652FB4">
        <w:rPr>
          <w:rFonts w:ascii="Arial" w:hAnsi="Arial" w:cs="Arial"/>
          <w:b w:val="0"/>
          <w:sz w:val="22"/>
          <w:szCs w:val="22"/>
        </w:rPr>
        <w:t xml:space="preserve">Політикою </w:t>
      </w:r>
      <w:r w:rsidRPr="00652FB4">
        <w:rPr>
          <w:rFonts w:ascii="Arial" w:hAnsi="Arial" w:cs="Arial"/>
          <w:b w:val="0"/>
          <w:sz w:val="22"/>
          <w:szCs w:val="22"/>
        </w:rPr>
        <w:t>та іншими внутрішніми нормативними документами Банку.</w:t>
      </w:r>
    </w:p>
    <w:p w14:paraId="73C4CEA2" w14:textId="77777777" w:rsidR="006531A7" w:rsidRPr="00652FB4" w:rsidRDefault="006531A7" w:rsidP="006531A7">
      <w:pPr>
        <w:pStyle w:val="afe"/>
        <w:spacing w:before="0" w:beforeAutospacing="0" w:after="0" w:afterAutospacing="0"/>
        <w:ind w:left="6" w:firstLine="311"/>
        <w:jc w:val="both"/>
        <w:rPr>
          <w:rFonts w:ascii="Arial" w:hAnsi="Arial" w:cs="Arial"/>
          <w:sz w:val="22"/>
          <w:szCs w:val="22"/>
          <w:lang w:val="uk-UA"/>
        </w:rPr>
      </w:pPr>
      <w:r w:rsidRPr="00652FB4">
        <w:rPr>
          <w:rFonts w:ascii="Arial" w:hAnsi="Arial" w:cs="Arial"/>
          <w:sz w:val="22"/>
          <w:szCs w:val="22"/>
          <w:lang w:val="uk-UA"/>
        </w:rPr>
        <w:t>На цій лінії захисту внутрішній контроль здійснюється за наступними видами контролів: попередній, поточний та подальший.</w:t>
      </w:r>
    </w:p>
    <w:p w14:paraId="60380676" w14:textId="77777777" w:rsidR="006531A7" w:rsidRPr="00652FB4" w:rsidRDefault="006531A7" w:rsidP="006531A7">
      <w:pPr>
        <w:pStyle w:val="afe"/>
        <w:spacing w:before="0" w:beforeAutospacing="0" w:after="0" w:afterAutospacing="0"/>
        <w:ind w:left="4"/>
        <w:jc w:val="both"/>
        <w:rPr>
          <w:rFonts w:ascii="Arial" w:hAnsi="Arial" w:cs="Arial"/>
          <w:bCs/>
          <w:iCs/>
          <w:sz w:val="22"/>
          <w:szCs w:val="22"/>
          <w:lang w:val="uk-UA"/>
        </w:rPr>
      </w:pPr>
      <w:r w:rsidRPr="00652FB4">
        <w:rPr>
          <w:rFonts w:ascii="Arial" w:hAnsi="Arial" w:cs="Arial"/>
          <w:b/>
          <w:bCs/>
          <w:iCs/>
          <w:sz w:val="22"/>
          <w:szCs w:val="22"/>
          <w:lang w:val="uk-UA"/>
        </w:rPr>
        <w:t>Попередній контроль</w:t>
      </w:r>
      <w:r w:rsidRPr="00652FB4">
        <w:rPr>
          <w:rFonts w:ascii="Arial" w:hAnsi="Arial" w:cs="Arial"/>
          <w:bCs/>
          <w:iCs/>
          <w:sz w:val="22"/>
          <w:szCs w:val="22"/>
          <w:lang w:val="uk-UA"/>
        </w:rPr>
        <w:t xml:space="preserve"> передує процес</w:t>
      </w:r>
      <w:r w:rsidR="002C584D" w:rsidRPr="00652FB4">
        <w:rPr>
          <w:rFonts w:ascii="Arial" w:hAnsi="Arial" w:cs="Arial"/>
          <w:bCs/>
          <w:iCs/>
          <w:sz w:val="22"/>
          <w:szCs w:val="22"/>
          <w:lang w:val="uk-UA"/>
        </w:rPr>
        <w:t>ам</w:t>
      </w:r>
      <w:r w:rsidRPr="00652FB4">
        <w:rPr>
          <w:rFonts w:ascii="Arial" w:hAnsi="Arial" w:cs="Arial"/>
          <w:bCs/>
          <w:iCs/>
          <w:sz w:val="22"/>
          <w:szCs w:val="22"/>
          <w:lang w:val="uk-UA"/>
        </w:rPr>
        <w:t xml:space="preserve"> інформаційно</w:t>
      </w:r>
      <w:r w:rsidR="002C584D" w:rsidRPr="00652FB4">
        <w:rPr>
          <w:rFonts w:ascii="Arial" w:hAnsi="Arial" w:cs="Arial"/>
          <w:bCs/>
          <w:iCs/>
          <w:sz w:val="22"/>
          <w:szCs w:val="22"/>
          <w:lang w:val="uk-UA"/>
        </w:rPr>
        <w:t>ї</w:t>
      </w:r>
      <w:r w:rsidRPr="00652FB4">
        <w:rPr>
          <w:rFonts w:ascii="Arial" w:hAnsi="Arial" w:cs="Arial"/>
          <w:bCs/>
          <w:iCs/>
          <w:sz w:val="22"/>
          <w:szCs w:val="22"/>
          <w:lang w:val="uk-UA"/>
        </w:rPr>
        <w:t xml:space="preserve"> безпек</w:t>
      </w:r>
      <w:r w:rsidR="002C584D" w:rsidRPr="00652FB4">
        <w:rPr>
          <w:rFonts w:ascii="Arial" w:hAnsi="Arial" w:cs="Arial"/>
          <w:bCs/>
          <w:iCs/>
          <w:sz w:val="22"/>
          <w:szCs w:val="22"/>
          <w:lang w:val="uk-UA"/>
        </w:rPr>
        <w:t>и</w:t>
      </w:r>
      <w:r w:rsidRPr="00652FB4">
        <w:rPr>
          <w:rFonts w:ascii="Arial" w:hAnsi="Arial" w:cs="Arial"/>
          <w:bCs/>
          <w:iCs/>
          <w:sz w:val="22"/>
          <w:szCs w:val="22"/>
          <w:lang w:val="uk-UA"/>
        </w:rPr>
        <w:t>, зокрема, наявність підтримки Керівництвом Банку процес</w:t>
      </w:r>
      <w:r w:rsidR="002C584D" w:rsidRPr="00652FB4">
        <w:rPr>
          <w:rFonts w:ascii="Arial" w:hAnsi="Arial" w:cs="Arial"/>
          <w:bCs/>
          <w:iCs/>
          <w:sz w:val="22"/>
          <w:szCs w:val="22"/>
          <w:lang w:val="uk-UA"/>
        </w:rPr>
        <w:t>ів</w:t>
      </w:r>
      <w:r w:rsidRPr="00652FB4">
        <w:rPr>
          <w:rFonts w:ascii="Arial" w:hAnsi="Arial" w:cs="Arial"/>
          <w:bCs/>
          <w:iCs/>
          <w:sz w:val="22"/>
          <w:szCs w:val="22"/>
          <w:lang w:val="uk-UA"/>
        </w:rPr>
        <w:t>, наявність необхідного забезпечення процес</w:t>
      </w:r>
      <w:r w:rsidR="002C584D" w:rsidRPr="00652FB4">
        <w:rPr>
          <w:rFonts w:ascii="Arial" w:hAnsi="Arial" w:cs="Arial"/>
          <w:bCs/>
          <w:iCs/>
          <w:sz w:val="22"/>
          <w:szCs w:val="22"/>
          <w:lang w:val="uk-UA"/>
        </w:rPr>
        <w:t>ів</w:t>
      </w:r>
      <w:r w:rsidRPr="00652FB4">
        <w:rPr>
          <w:rFonts w:ascii="Arial" w:hAnsi="Arial" w:cs="Arial"/>
          <w:bCs/>
          <w:iCs/>
          <w:sz w:val="22"/>
          <w:szCs w:val="22"/>
          <w:lang w:val="uk-UA"/>
        </w:rPr>
        <w:t xml:space="preserve"> фінансовими та кадровими ресурсами.</w:t>
      </w:r>
    </w:p>
    <w:p w14:paraId="605CCAC9" w14:textId="1217D4D8" w:rsidR="006531A7" w:rsidRPr="00652FB4" w:rsidRDefault="006531A7" w:rsidP="006531A7">
      <w:pPr>
        <w:pStyle w:val="afe"/>
        <w:spacing w:before="0" w:beforeAutospacing="0" w:after="0" w:afterAutospacing="0"/>
        <w:ind w:left="4"/>
        <w:jc w:val="both"/>
        <w:rPr>
          <w:rFonts w:ascii="Arial" w:hAnsi="Arial" w:cs="Arial"/>
          <w:bCs/>
          <w:iCs/>
          <w:sz w:val="22"/>
          <w:szCs w:val="22"/>
          <w:lang w:val="uk-UA"/>
        </w:rPr>
      </w:pPr>
      <w:r w:rsidRPr="00652FB4">
        <w:rPr>
          <w:rFonts w:ascii="Arial" w:hAnsi="Arial" w:cs="Arial"/>
          <w:b/>
          <w:bCs/>
          <w:iCs/>
          <w:sz w:val="22"/>
          <w:szCs w:val="22"/>
          <w:lang w:val="uk-UA"/>
        </w:rPr>
        <w:t>Поточний контроль</w:t>
      </w:r>
      <w:r w:rsidRPr="00652FB4">
        <w:rPr>
          <w:rFonts w:ascii="Arial" w:hAnsi="Arial" w:cs="Arial"/>
          <w:bCs/>
          <w:iCs/>
          <w:sz w:val="22"/>
          <w:szCs w:val="22"/>
          <w:lang w:val="uk-UA"/>
        </w:rPr>
        <w:t xml:space="preserve"> здійснюється під час виконання процес</w:t>
      </w:r>
      <w:r w:rsidR="002C584D" w:rsidRPr="00652FB4">
        <w:rPr>
          <w:rFonts w:ascii="Arial" w:hAnsi="Arial" w:cs="Arial"/>
          <w:bCs/>
          <w:iCs/>
          <w:sz w:val="22"/>
          <w:szCs w:val="22"/>
          <w:lang w:val="uk-UA"/>
        </w:rPr>
        <w:t>ів</w:t>
      </w:r>
      <w:r w:rsidRPr="00652FB4">
        <w:rPr>
          <w:rFonts w:ascii="Arial" w:hAnsi="Arial" w:cs="Arial"/>
          <w:bCs/>
          <w:iCs/>
          <w:sz w:val="22"/>
          <w:szCs w:val="22"/>
          <w:lang w:val="uk-UA"/>
        </w:rPr>
        <w:t xml:space="preserve"> інформаційно</w:t>
      </w:r>
      <w:r w:rsidR="002C584D" w:rsidRPr="00652FB4">
        <w:rPr>
          <w:rFonts w:ascii="Arial" w:hAnsi="Arial" w:cs="Arial"/>
          <w:bCs/>
          <w:iCs/>
          <w:sz w:val="22"/>
          <w:szCs w:val="22"/>
          <w:lang w:val="uk-UA"/>
        </w:rPr>
        <w:t>ї</w:t>
      </w:r>
      <w:r w:rsidRPr="00652FB4">
        <w:rPr>
          <w:rFonts w:ascii="Arial" w:hAnsi="Arial" w:cs="Arial"/>
          <w:bCs/>
          <w:iCs/>
          <w:sz w:val="22"/>
          <w:szCs w:val="22"/>
          <w:lang w:val="uk-UA"/>
        </w:rPr>
        <w:t xml:space="preserve"> безпек</w:t>
      </w:r>
      <w:r w:rsidR="002C584D" w:rsidRPr="00652FB4">
        <w:rPr>
          <w:rFonts w:ascii="Arial" w:hAnsi="Arial" w:cs="Arial"/>
          <w:bCs/>
          <w:iCs/>
          <w:sz w:val="22"/>
          <w:szCs w:val="22"/>
          <w:lang w:val="uk-UA"/>
        </w:rPr>
        <w:t>и</w:t>
      </w:r>
      <w:r w:rsidRPr="00652FB4">
        <w:rPr>
          <w:rFonts w:ascii="Arial" w:hAnsi="Arial" w:cs="Arial"/>
          <w:bCs/>
          <w:iCs/>
          <w:sz w:val="22"/>
          <w:szCs w:val="22"/>
          <w:lang w:val="uk-UA"/>
        </w:rPr>
        <w:t xml:space="preserve"> </w:t>
      </w:r>
      <w:r w:rsidR="003E2544" w:rsidRPr="00652FB4">
        <w:rPr>
          <w:rFonts w:ascii="Arial" w:hAnsi="Arial" w:cs="Arial"/>
          <w:bCs/>
          <w:iCs/>
          <w:sz w:val="22"/>
          <w:szCs w:val="22"/>
          <w:lang w:val="uk-UA"/>
        </w:rPr>
        <w:t xml:space="preserve">та </w:t>
      </w:r>
      <w:r w:rsidRPr="00652FB4">
        <w:rPr>
          <w:rFonts w:ascii="Arial" w:hAnsi="Arial" w:cs="Arial"/>
          <w:bCs/>
          <w:iCs/>
          <w:sz w:val="22"/>
          <w:szCs w:val="22"/>
          <w:lang w:val="uk-UA"/>
        </w:rPr>
        <w:t>полягає в контролі за виконанням</w:t>
      </w:r>
      <w:r w:rsidR="002C584D" w:rsidRPr="00652FB4">
        <w:rPr>
          <w:rFonts w:ascii="Arial" w:hAnsi="Arial" w:cs="Arial"/>
          <w:bCs/>
          <w:iCs/>
          <w:sz w:val="22"/>
          <w:szCs w:val="22"/>
          <w:lang w:val="uk-UA"/>
        </w:rPr>
        <w:t xml:space="preserve"> вимог цієї Політики</w:t>
      </w:r>
      <w:r w:rsidRPr="00652FB4">
        <w:rPr>
          <w:rFonts w:ascii="Arial" w:hAnsi="Arial" w:cs="Arial"/>
          <w:bCs/>
          <w:iCs/>
          <w:sz w:val="22"/>
          <w:szCs w:val="22"/>
          <w:lang w:val="uk-UA"/>
        </w:rPr>
        <w:t>; своєчасно</w:t>
      </w:r>
      <w:r w:rsidR="0095220E" w:rsidRPr="00652FB4">
        <w:rPr>
          <w:rFonts w:ascii="Arial" w:hAnsi="Arial" w:cs="Arial"/>
          <w:bCs/>
          <w:iCs/>
          <w:sz w:val="22"/>
          <w:szCs w:val="22"/>
          <w:lang w:val="uk-UA"/>
        </w:rPr>
        <w:t>му</w:t>
      </w:r>
      <w:r w:rsidRPr="00652FB4">
        <w:rPr>
          <w:rFonts w:ascii="Arial" w:hAnsi="Arial" w:cs="Arial"/>
          <w:bCs/>
          <w:iCs/>
          <w:sz w:val="22"/>
          <w:szCs w:val="22"/>
          <w:lang w:val="uk-UA"/>
        </w:rPr>
        <w:t xml:space="preserve"> інформуванн</w:t>
      </w:r>
      <w:r w:rsidR="0095220E" w:rsidRPr="00652FB4">
        <w:rPr>
          <w:rFonts w:ascii="Arial" w:hAnsi="Arial" w:cs="Arial"/>
          <w:bCs/>
          <w:iCs/>
          <w:sz w:val="22"/>
          <w:szCs w:val="22"/>
          <w:lang w:val="uk-UA"/>
        </w:rPr>
        <w:t>і</w:t>
      </w:r>
      <w:r w:rsidRPr="00652FB4">
        <w:rPr>
          <w:rFonts w:ascii="Arial" w:hAnsi="Arial" w:cs="Arial"/>
          <w:bCs/>
          <w:iCs/>
          <w:sz w:val="22"/>
          <w:szCs w:val="22"/>
          <w:lang w:val="uk-UA"/>
        </w:rPr>
        <w:t xml:space="preserve"> Керівництва Банку про </w:t>
      </w:r>
      <w:r w:rsidR="002C584D" w:rsidRPr="00652FB4">
        <w:rPr>
          <w:rFonts w:ascii="Arial" w:hAnsi="Arial" w:cs="Arial"/>
          <w:bCs/>
          <w:iCs/>
          <w:sz w:val="22"/>
          <w:szCs w:val="22"/>
          <w:lang w:val="uk-UA"/>
        </w:rPr>
        <w:t>порушення</w:t>
      </w:r>
      <w:r w:rsidRPr="00652FB4">
        <w:rPr>
          <w:rFonts w:ascii="Arial" w:hAnsi="Arial" w:cs="Arial"/>
          <w:bCs/>
          <w:iCs/>
          <w:sz w:val="22"/>
          <w:szCs w:val="22"/>
          <w:lang w:val="uk-UA"/>
        </w:rPr>
        <w:t xml:space="preserve"> Політик</w:t>
      </w:r>
      <w:r w:rsidR="002C584D" w:rsidRPr="00652FB4">
        <w:rPr>
          <w:rFonts w:ascii="Arial" w:hAnsi="Arial" w:cs="Arial"/>
          <w:bCs/>
          <w:iCs/>
          <w:sz w:val="22"/>
          <w:szCs w:val="22"/>
          <w:lang w:val="uk-UA"/>
        </w:rPr>
        <w:t>и</w:t>
      </w:r>
      <w:r w:rsidRPr="00652FB4">
        <w:rPr>
          <w:rFonts w:ascii="Arial" w:hAnsi="Arial" w:cs="Arial"/>
          <w:bCs/>
          <w:iCs/>
          <w:sz w:val="22"/>
          <w:szCs w:val="22"/>
          <w:lang w:val="uk-UA"/>
        </w:rPr>
        <w:t xml:space="preserve">. </w:t>
      </w:r>
    </w:p>
    <w:p w14:paraId="62DC6CC4" w14:textId="51B7237B" w:rsidR="006531A7" w:rsidRPr="00652FB4" w:rsidRDefault="006531A7" w:rsidP="006531A7">
      <w:pPr>
        <w:pStyle w:val="af9"/>
        <w:ind w:left="4"/>
        <w:jc w:val="both"/>
        <w:rPr>
          <w:rFonts w:ascii="Arial" w:hAnsi="Arial" w:cs="Arial"/>
          <w:sz w:val="22"/>
          <w:szCs w:val="22"/>
        </w:rPr>
      </w:pPr>
      <w:r w:rsidRPr="00652FB4">
        <w:rPr>
          <w:rFonts w:ascii="Arial" w:hAnsi="Arial" w:cs="Arial"/>
          <w:b/>
          <w:sz w:val="22"/>
          <w:szCs w:val="22"/>
        </w:rPr>
        <w:t>Подальший контроль</w:t>
      </w:r>
      <w:r w:rsidRPr="00652FB4">
        <w:rPr>
          <w:rFonts w:ascii="Arial" w:hAnsi="Arial" w:cs="Arial"/>
          <w:sz w:val="22"/>
          <w:szCs w:val="22"/>
        </w:rPr>
        <w:t xml:space="preserve"> здійснюється у відповідності </w:t>
      </w:r>
      <w:r w:rsidR="0095220E" w:rsidRPr="00652FB4">
        <w:rPr>
          <w:rFonts w:ascii="Arial" w:hAnsi="Arial" w:cs="Arial"/>
          <w:sz w:val="22"/>
          <w:szCs w:val="22"/>
        </w:rPr>
        <w:t xml:space="preserve">до </w:t>
      </w:r>
      <w:r w:rsidRPr="00652FB4">
        <w:rPr>
          <w:rFonts w:ascii="Arial" w:hAnsi="Arial" w:cs="Arial"/>
          <w:sz w:val="22"/>
          <w:szCs w:val="22"/>
        </w:rPr>
        <w:t>вимог нормативно-правових актів НБУ та внутрішніх документів Банку</w:t>
      </w:r>
      <w:r w:rsidR="0095220E" w:rsidRPr="00652FB4">
        <w:rPr>
          <w:rFonts w:ascii="Arial" w:hAnsi="Arial" w:cs="Arial"/>
          <w:sz w:val="22"/>
          <w:szCs w:val="22"/>
        </w:rPr>
        <w:t xml:space="preserve"> і полягає </w:t>
      </w:r>
      <w:r w:rsidRPr="00652FB4">
        <w:rPr>
          <w:rFonts w:ascii="Arial" w:hAnsi="Arial" w:cs="Arial"/>
          <w:sz w:val="22"/>
          <w:szCs w:val="22"/>
        </w:rPr>
        <w:t xml:space="preserve"> у виявленні причин порушень і недоліків та визначенні заходів щодо їх усунення; перевірці наявності відповідних документів, що оформлюються під час дотримання процесів з питань інформаційно</w:t>
      </w:r>
      <w:r w:rsidR="002C584D" w:rsidRPr="00652FB4">
        <w:rPr>
          <w:rFonts w:ascii="Arial" w:hAnsi="Arial" w:cs="Arial"/>
          <w:sz w:val="22"/>
          <w:szCs w:val="22"/>
        </w:rPr>
        <w:t>ї</w:t>
      </w:r>
      <w:r w:rsidRPr="00652FB4">
        <w:rPr>
          <w:rFonts w:ascii="Arial" w:hAnsi="Arial" w:cs="Arial"/>
          <w:sz w:val="22"/>
          <w:szCs w:val="22"/>
        </w:rPr>
        <w:t xml:space="preserve"> безпек</w:t>
      </w:r>
      <w:r w:rsidR="002C584D" w:rsidRPr="00652FB4">
        <w:rPr>
          <w:rFonts w:ascii="Arial" w:hAnsi="Arial" w:cs="Arial"/>
          <w:sz w:val="22"/>
          <w:szCs w:val="22"/>
        </w:rPr>
        <w:t>и</w:t>
      </w:r>
      <w:r w:rsidRPr="00652FB4">
        <w:rPr>
          <w:rFonts w:ascii="Arial" w:hAnsi="Arial" w:cs="Arial"/>
          <w:sz w:val="22"/>
          <w:szCs w:val="22"/>
        </w:rPr>
        <w:t>. Подальший контроль здійснюється відповідальними працівниками Департаменту банківської безпеки, Департаменту ІТ, Управління інформаційної безпеки</w:t>
      </w:r>
      <w:r w:rsidR="0062589B" w:rsidRPr="00652FB4">
        <w:rPr>
          <w:rFonts w:ascii="Arial" w:hAnsi="Arial" w:cs="Arial"/>
          <w:sz w:val="22"/>
          <w:szCs w:val="22"/>
        </w:rPr>
        <w:t xml:space="preserve"> </w:t>
      </w:r>
      <w:r w:rsidRPr="00652FB4">
        <w:rPr>
          <w:rFonts w:ascii="Arial" w:hAnsi="Arial" w:cs="Arial"/>
          <w:sz w:val="22"/>
          <w:szCs w:val="22"/>
        </w:rPr>
        <w:t>із залученням за необхідності працівників інших структурних підрозділів Головного офісу Банку.</w:t>
      </w:r>
    </w:p>
    <w:p w14:paraId="3D457CAF" w14:textId="596EBC50" w:rsidR="006531A7" w:rsidRPr="00652FB4" w:rsidRDefault="006531A7" w:rsidP="00270E4C">
      <w:pPr>
        <w:pStyle w:val="ae"/>
        <w:numPr>
          <w:ilvl w:val="1"/>
          <w:numId w:val="26"/>
        </w:numPr>
        <w:tabs>
          <w:tab w:val="left" w:pos="567"/>
        </w:tabs>
        <w:spacing w:before="120"/>
        <w:ind w:left="0" w:firstLine="0"/>
        <w:jc w:val="both"/>
        <w:rPr>
          <w:rFonts w:ascii="Arial" w:hAnsi="Arial" w:cs="Arial"/>
          <w:b w:val="0"/>
          <w:sz w:val="22"/>
          <w:szCs w:val="22"/>
        </w:rPr>
      </w:pPr>
      <w:r w:rsidRPr="00652FB4">
        <w:rPr>
          <w:rFonts w:ascii="Arial" w:hAnsi="Arial" w:cs="Arial"/>
          <w:sz w:val="22"/>
          <w:szCs w:val="22"/>
        </w:rPr>
        <w:t>Друга лінія захисту</w:t>
      </w:r>
      <w:r w:rsidRPr="00652FB4">
        <w:rPr>
          <w:rFonts w:ascii="Arial" w:hAnsi="Arial" w:cs="Arial"/>
          <w:b w:val="0"/>
          <w:sz w:val="22"/>
          <w:szCs w:val="22"/>
        </w:rPr>
        <w:t xml:space="preserve"> - на рівні Департаменту ризик-менеджменту та Служби комплаєнс-контролю, мінімальні вимоги щодо діяльності яких встановлені в Положенні про організацію системи управління ризиками в банках України та банківських групах, затвердженому постановою Правління НБУ від 11.06.2018 №64 (зі змінами) та Положенні про організацію системи внутрішнього контролю в банках України та банківських групах, затвердженому постановою </w:t>
      </w:r>
      <w:r w:rsidR="007A4A3B" w:rsidRPr="00652FB4">
        <w:rPr>
          <w:rFonts w:ascii="Arial" w:hAnsi="Arial" w:cs="Arial"/>
          <w:b w:val="0"/>
          <w:sz w:val="22"/>
          <w:szCs w:val="22"/>
        </w:rPr>
        <w:t xml:space="preserve">Правління </w:t>
      </w:r>
      <w:r w:rsidRPr="00652FB4">
        <w:rPr>
          <w:rFonts w:ascii="Arial" w:hAnsi="Arial" w:cs="Arial"/>
          <w:b w:val="0"/>
          <w:sz w:val="22"/>
          <w:szCs w:val="22"/>
        </w:rPr>
        <w:t>НБУ від 02.07.2019 №88, зокрема: контроль за виявленням, вимірюванням та оцінкою інформаційного ризику, який є складовою операційного ризику, та інших ризиків, що виникають в процес</w:t>
      </w:r>
      <w:r w:rsidR="002C584D" w:rsidRPr="00652FB4">
        <w:rPr>
          <w:rFonts w:ascii="Arial" w:hAnsi="Arial" w:cs="Arial"/>
          <w:b w:val="0"/>
          <w:sz w:val="22"/>
          <w:szCs w:val="22"/>
        </w:rPr>
        <w:t>ах</w:t>
      </w:r>
      <w:r w:rsidRPr="00652FB4">
        <w:rPr>
          <w:rFonts w:ascii="Arial" w:hAnsi="Arial" w:cs="Arial"/>
          <w:b w:val="0"/>
          <w:sz w:val="22"/>
          <w:szCs w:val="22"/>
        </w:rPr>
        <w:t xml:space="preserve"> інформаційно</w:t>
      </w:r>
      <w:r w:rsidR="002C584D" w:rsidRPr="00652FB4">
        <w:rPr>
          <w:rFonts w:ascii="Arial" w:hAnsi="Arial" w:cs="Arial"/>
          <w:b w:val="0"/>
          <w:sz w:val="22"/>
          <w:szCs w:val="22"/>
        </w:rPr>
        <w:t>ї</w:t>
      </w:r>
      <w:r w:rsidRPr="00652FB4">
        <w:rPr>
          <w:rFonts w:ascii="Arial" w:hAnsi="Arial" w:cs="Arial"/>
          <w:b w:val="0"/>
          <w:sz w:val="22"/>
          <w:szCs w:val="22"/>
        </w:rPr>
        <w:t xml:space="preserve"> безпек</w:t>
      </w:r>
      <w:r w:rsidR="002C584D" w:rsidRPr="00652FB4">
        <w:rPr>
          <w:rFonts w:ascii="Arial" w:hAnsi="Arial" w:cs="Arial"/>
          <w:b w:val="0"/>
          <w:sz w:val="22"/>
          <w:szCs w:val="22"/>
        </w:rPr>
        <w:t>и</w:t>
      </w:r>
      <w:r w:rsidRPr="00652FB4">
        <w:rPr>
          <w:rFonts w:ascii="Arial" w:hAnsi="Arial" w:cs="Arial"/>
          <w:b w:val="0"/>
          <w:sz w:val="22"/>
          <w:szCs w:val="22"/>
        </w:rPr>
        <w:t>; контроль за дотриманням норм законодавства та внутрішніх нормативних документів Банку (Служба комплаєнс-контролю) та виконання інших функцій контролю у відповідності до функцій Департаменту ризик-менеджменту та Служби комплаєнс-контролю, визначених внутрішніми нормативними документами з питань управління ризиками.</w:t>
      </w:r>
    </w:p>
    <w:p w14:paraId="2DCD2B7A" w14:textId="083B3BC8" w:rsidR="006531A7" w:rsidRPr="00652FB4" w:rsidRDefault="006531A7" w:rsidP="006531A7">
      <w:pPr>
        <w:widowControl w:val="0"/>
        <w:pBdr>
          <w:top w:val="nil"/>
          <w:left w:val="nil"/>
          <w:bottom w:val="nil"/>
          <w:right w:val="nil"/>
          <w:between w:val="nil"/>
        </w:pBdr>
        <w:tabs>
          <w:tab w:val="left" w:pos="567"/>
        </w:tabs>
        <w:ind w:left="4"/>
        <w:jc w:val="both"/>
        <w:rPr>
          <w:rFonts w:ascii="Arial" w:hAnsi="Arial" w:cs="Arial"/>
          <w:sz w:val="22"/>
          <w:szCs w:val="22"/>
        </w:rPr>
      </w:pPr>
      <w:r w:rsidRPr="00652FB4">
        <w:rPr>
          <w:rFonts w:ascii="Arial" w:hAnsi="Arial" w:cs="Arial"/>
          <w:sz w:val="22"/>
          <w:szCs w:val="22"/>
        </w:rPr>
        <w:t>На другій лінії захисту Департамент ризик-менеджменту та Служба комплаєнс-контролю аналізують, оцінюють, узагальнюють, складають звітність щодо результатів моніторингу ефективності системи внутрішнього контролю (СВК), проведеного бізнес-підрозділами та підрозділами підтримки на першій лінії захисту, з наданням відповідних рекомендацій. Моніторинг ефективності СВК, документальне оформлення його результатів, строки подання на засідання Правління Банку та Наглядової ради на розгляд та погодження звіту про результати моніторингу СВК здійснюється у порядку, визначеному внутрішньою Процедурою здійснення моніторингу ефективності системи внутрішнього контролю в АТ «</w:t>
      </w:r>
      <w:r w:rsidR="00C837BE" w:rsidRPr="00652FB4">
        <w:rPr>
          <w:rFonts w:ascii="Arial" w:hAnsi="Arial" w:cs="Arial"/>
          <w:sz w:val="22"/>
          <w:szCs w:val="22"/>
        </w:rPr>
        <w:t>КОМІНБАНК</w:t>
      </w:r>
      <w:r w:rsidRPr="00652FB4">
        <w:rPr>
          <w:rFonts w:ascii="Arial" w:hAnsi="Arial" w:cs="Arial"/>
          <w:sz w:val="22"/>
          <w:szCs w:val="22"/>
        </w:rPr>
        <w:t>».</w:t>
      </w:r>
    </w:p>
    <w:p w14:paraId="3309C25C" w14:textId="77777777" w:rsidR="006531A7" w:rsidRPr="00652FB4" w:rsidRDefault="006531A7" w:rsidP="00270E4C">
      <w:pPr>
        <w:pStyle w:val="ae"/>
        <w:numPr>
          <w:ilvl w:val="1"/>
          <w:numId w:val="26"/>
        </w:numPr>
        <w:tabs>
          <w:tab w:val="left" w:pos="567"/>
        </w:tabs>
        <w:spacing w:before="120"/>
        <w:ind w:left="0" w:firstLine="0"/>
        <w:jc w:val="both"/>
        <w:rPr>
          <w:rFonts w:ascii="Arial" w:hAnsi="Arial" w:cs="Arial"/>
          <w:b w:val="0"/>
          <w:sz w:val="22"/>
          <w:szCs w:val="22"/>
        </w:rPr>
      </w:pPr>
      <w:r w:rsidRPr="00652FB4">
        <w:rPr>
          <w:rFonts w:ascii="Arial" w:hAnsi="Arial" w:cs="Arial"/>
          <w:sz w:val="22"/>
          <w:szCs w:val="22"/>
        </w:rPr>
        <w:t>Третя лінія захисту</w:t>
      </w:r>
      <w:r w:rsidRPr="00652FB4">
        <w:rPr>
          <w:rFonts w:ascii="Arial" w:hAnsi="Arial" w:cs="Arial"/>
          <w:b w:val="0"/>
          <w:sz w:val="22"/>
          <w:szCs w:val="22"/>
        </w:rPr>
        <w:t xml:space="preserve"> - на рівні Служби внутрішнього аудиту, яка здійснює незалежну оцінку ефективності діяльності першої та другої ліній захисту та загальну оцінку ефективності системи внутрішнього контролю з урахуванням вимог, установлених Положенням про організацію внутрішнього аудиту в банках України, затвердженим постановою Правління НБУ від 10.05.2016 №311 (зі змінами), Положенням про організацію системи управління ризиками в банках України та банківських групах, затвердженим постановою Правління НБУ від 11.06.2018 №64 (зі змінами), Положенням про організацію системи внутрішнього контролю в банках України та банківських групах, затвердженим постановою </w:t>
      </w:r>
      <w:r w:rsidR="007A4A3B" w:rsidRPr="00652FB4">
        <w:rPr>
          <w:rFonts w:ascii="Arial" w:hAnsi="Arial" w:cs="Arial"/>
          <w:b w:val="0"/>
          <w:sz w:val="22"/>
          <w:szCs w:val="22"/>
        </w:rPr>
        <w:t xml:space="preserve">Правління </w:t>
      </w:r>
      <w:r w:rsidRPr="00652FB4">
        <w:rPr>
          <w:rFonts w:ascii="Arial" w:hAnsi="Arial" w:cs="Arial"/>
          <w:b w:val="0"/>
          <w:sz w:val="22"/>
          <w:szCs w:val="22"/>
        </w:rPr>
        <w:t>НБУ від 02.07.2019 №88.</w:t>
      </w:r>
    </w:p>
    <w:p w14:paraId="18721180" w14:textId="77777777" w:rsidR="006940AD" w:rsidRPr="00652FB4" w:rsidRDefault="006940AD" w:rsidP="006940AD">
      <w:pPr>
        <w:pStyle w:val="ae"/>
        <w:numPr>
          <w:ilvl w:val="1"/>
          <w:numId w:val="26"/>
        </w:numPr>
        <w:tabs>
          <w:tab w:val="left" w:pos="567"/>
        </w:tabs>
        <w:spacing w:before="120"/>
        <w:ind w:left="0" w:firstLine="0"/>
        <w:jc w:val="both"/>
        <w:rPr>
          <w:rFonts w:ascii="Arial" w:hAnsi="Arial" w:cs="Arial"/>
          <w:b w:val="0"/>
          <w:sz w:val="22"/>
          <w:szCs w:val="22"/>
        </w:rPr>
      </w:pPr>
      <w:r w:rsidRPr="00652FB4">
        <w:rPr>
          <w:rFonts w:ascii="Arial" w:hAnsi="Arial" w:cs="Arial"/>
          <w:b w:val="0"/>
          <w:sz w:val="22"/>
          <w:szCs w:val="22"/>
        </w:rPr>
        <w:t>Наглядова Рада та Правління Банку сприяють і підтримують впровадження та реалізацію Політики, затверджують звіти та стратегію розвитку інформаційної безпеки.</w:t>
      </w:r>
    </w:p>
    <w:p w14:paraId="6B161950" w14:textId="77777777" w:rsidR="00F40A33" w:rsidRPr="00652FB4" w:rsidRDefault="00F40A33" w:rsidP="00F40A33">
      <w:pPr>
        <w:pStyle w:val="ae"/>
        <w:numPr>
          <w:ilvl w:val="1"/>
          <w:numId w:val="26"/>
        </w:numPr>
        <w:tabs>
          <w:tab w:val="left" w:pos="567"/>
        </w:tabs>
        <w:spacing w:before="120"/>
        <w:ind w:left="0" w:firstLine="0"/>
        <w:jc w:val="both"/>
        <w:rPr>
          <w:rFonts w:ascii="Arial" w:hAnsi="Arial" w:cs="Arial"/>
          <w:b w:val="0"/>
          <w:sz w:val="22"/>
          <w:szCs w:val="22"/>
        </w:rPr>
      </w:pPr>
      <w:r w:rsidRPr="00652FB4">
        <w:rPr>
          <w:rFonts w:ascii="Arial" w:hAnsi="Arial" w:cs="Arial"/>
          <w:b w:val="0"/>
          <w:sz w:val="22"/>
          <w:szCs w:val="22"/>
        </w:rPr>
        <w:t>Відповідальність за дотримання Політики покладається на всіх співробітників і підрозділи Банку.</w:t>
      </w:r>
    </w:p>
    <w:p w14:paraId="5C72F6C0" w14:textId="54D78FB2" w:rsidR="009E0CCA" w:rsidRPr="00F27596" w:rsidRDefault="00F40A33" w:rsidP="009E0CCA">
      <w:pPr>
        <w:pStyle w:val="ae"/>
        <w:numPr>
          <w:ilvl w:val="1"/>
          <w:numId w:val="26"/>
        </w:numPr>
        <w:tabs>
          <w:tab w:val="left" w:pos="567"/>
        </w:tabs>
        <w:spacing w:before="120"/>
        <w:ind w:left="0" w:firstLine="0"/>
        <w:jc w:val="both"/>
        <w:rPr>
          <w:rFonts w:ascii="Arial" w:hAnsi="Arial" w:cs="Arial"/>
          <w:sz w:val="22"/>
          <w:szCs w:val="22"/>
        </w:rPr>
      </w:pPr>
      <w:bookmarkStart w:id="86" w:name="o1662"/>
      <w:bookmarkStart w:id="87" w:name="o1663"/>
      <w:bookmarkStart w:id="88" w:name="o1664"/>
      <w:bookmarkStart w:id="89" w:name="o1665"/>
      <w:bookmarkStart w:id="90" w:name="_Toc4764816"/>
      <w:bookmarkEnd w:id="85"/>
      <w:bookmarkEnd w:id="86"/>
      <w:bookmarkEnd w:id="87"/>
      <w:bookmarkEnd w:id="88"/>
      <w:bookmarkEnd w:id="89"/>
      <w:r w:rsidRPr="00652FB4">
        <w:rPr>
          <w:rFonts w:ascii="Arial" w:hAnsi="Arial" w:cs="Arial"/>
          <w:b w:val="0"/>
          <w:sz w:val="22"/>
          <w:szCs w:val="22"/>
        </w:rPr>
        <w:t xml:space="preserve">Відповідальність за ознайомлення персоналу з </w:t>
      </w:r>
      <w:r w:rsidR="00CE0B53" w:rsidRPr="00652FB4">
        <w:rPr>
          <w:rFonts w:ascii="Arial" w:hAnsi="Arial" w:cs="Arial"/>
          <w:b w:val="0"/>
          <w:sz w:val="22"/>
          <w:szCs w:val="22"/>
        </w:rPr>
        <w:t>Політикою</w:t>
      </w:r>
      <w:r w:rsidRPr="00652FB4">
        <w:rPr>
          <w:rFonts w:ascii="Arial" w:hAnsi="Arial" w:cs="Arial"/>
          <w:b w:val="0"/>
          <w:sz w:val="22"/>
          <w:szCs w:val="22"/>
        </w:rPr>
        <w:t xml:space="preserve">, в межах компетенції, </w:t>
      </w:r>
      <w:r w:rsidR="00EA6279" w:rsidRPr="00652FB4">
        <w:rPr>
          <w:rFonts w:ascii="Arial" w:hAnsi="Arial" w:cs="Arial"/>
          <w:b w:val="0"/>
          <w:sz w:val="22"/>
          <w:szCs w:val="22"/>
        </w:rPr>
        <w:t xml:space="preserve">покладається на </w:t>
      </w:r>
      <w:r w:rsidR="005E7CD1" w:rsidRPr="00652FB4">
        <w:rPr>
          <w:rFonts w:ascii="Arial" w:hAnsi="Arial" w:cs="Arial"/>
          <w:b w:val="0"/>
          <w:sz w:val="22"/>
          <w:szCs w:val="22"/>
        </w:rPr>
        <w:t xml:space="preserve">Управління </w:t>
      </w:r>
      <w:r w:rsidR="005E7CD1" w:rsidRPr="00F27596">
        <w:rPr>
          <w:rFonts w:ascii="Arial" w:hAnsi="Arial" w:cs="Arial"/>
          <w:b w:val="0"/>
          <w:sz w:val="22"/>
          <w:szCs w:val="22"/>
        </w:rPr>
        <w:t>інформаційної безпеки</w:t>
      </w:r>
      <w:r w:rsidR="00EC4C92" w:rsidRPr="00F27596">
        <w:rPr>
          <w:rFonts w:ascii="Arial" w:hAnsi="Arial" w:cs="Arial"/>
          <w:b w:val="0"/>
          <w:sz w:val="22"/>
          <w:szCs w:val="22"/>
        </w:rPr>
        <w:t xml:space="preserve"> та безперервної діяльності</w:t>
      </w:r>
      <w:r w:rsidR="009E0CCA" w:rsidRPr="00F27596">
        <w:rPr>
          <w:rFonts w:ascii="Arial" w:hAnsi="Arial" w:cs="Arial"/>
          <w:b w:val="0"/>
          <w:sz w:val="22"/>
          <w:szCs w:val="22"/>
        </w:rPr>
        <w:t>,</w:t>
      </w:r>
      <w:r w:rsidR="00652FB4" w:rsidRPr="00F27596">
        <w:rPr>
          <w:rFonts w:ascii="Arial" w:hAnsi="Arial" w:cs="Arial"/>
          <w:b w:val="0"/>
          <w:sz w:val="22"/>
          <w:szCs w:val="22"/>
        </w:rPr>
        <w:t xml:space="preserve"> </w:t>
      </w:r>
      <w:r w:rsidRPr="00F27596">
        <w:rPr>
          <w:rFonts w:ascii="Arial" w:hAnsi="Arial" w:cs="Arial"/>
          <w:b w:val="0"/>
          <w:sz w:val="22"/>
          <w:szCs w:val="22"/>
        </w:rPr>
        <w:t xml:space="preserve"> </w:t>
      </w:r>
      <w:r w:rsidR="005E7CD1" w:rsidRPr="00F27596">
        <w:rPr>
          <w:rFonts w:ascii="Arial" w:hAnsi="Arial" w:cs="Arial"/>
          <w:b w:val="0"/>
          <w:sz w:val="22"/>
          <w:szCs w:val="22"/>
        </w:rPr>
        <w:t xml:space="preserve">Департамент </w:t>
      </w:r>
      <w:r w:rsidRPr="00F27596">
        <w:rPr>
          <w:rFonts w:ascii="Arial" w:hAnsi="Arial" w:cs="Arial"/>
          <w:b w:val="0"/>
          <w:sz w:val="22"/>
          <w:szCs w:val="22"/>
        </w:rPr>
        <w:t>по роботі з персоналом</w:t>
      </w:r>
      <w:r w:rsidR="009E0CCA" w:rsidRPr="00F27596">
        <w:rPr>
          <w:rFonts w:ascii="Arial" w:hAnsi="Arial" w:cs="Arial"/>
          <w:b w:val="0"/>
          <w:sz w:val="22"/>
          <w:szCs w:val="22"/>
        </w:rPr>
        <w:t xml:space="preserve">, Управління загальнобанківської методології Департаменту методології та продуктів (надсилає корпоративною електронною поштою усім працівникам </w:t>
      </w:r>
      <w:r w:rsidR="009E0CCA" w:rsidRPr="00F27596">
        <w:rPr>
          <w:rFonts w:ascii="Arial" w:hAnsi="Arial" w:cs="Arial"/>
          <w:b w:val="0"/>
          <w:sz w:val="22"/>
          <w:szCs w:val="22"/>
        </w:rPr>
        <w:lastRenderedPageBreak/>
        <w:t>Банку повідомлення про розміщення на загальнодоступному диску Y\Бібліотека\Нормативна база\ВНУТРІШНІ НОРМАТИВНІ ДОКУМЕНТИ\_БИБЛИОТЕКА ВНД).</w:t>
      </w:r>
    </w:p>
    <w:p w14:paraId="33AFF613" w14:textId="77777777" w:rsidR="007B28F7" w:rsidRPr="00652FB4" w:rsidRDefault="007B28F7" w:rsidP="00270E4C">
      <w:pPr>
        <w:pStyle w:val="ae"/>
        <w:numPr>
          <w:ilvl w:val="1"/>
          <w:numId w:val="26"/>
        </w:numPr>
        <w:tabs>
          <w:tab w:val="left" w:pos="567"/>
        </w:tabs>
        <w:spacing w:before="120"/>
        <w:ind w:left="0" w:firstLine="0"/>
        <w:jc w:val="both"/>
        <w:rPr>
          <w:rFonts w:ascii="Arial" w:hAnsi="Arial" w:cs="Arial"/>
          <w:sz w:val="22"/>
          <w:szCs w:val="22"/>
        </w:rPr>
      </w:pPr>
      <w:r w:rsidRPr="00652FB4">
        <w:rPr>
          <w:rFonts w:ascii="Arial" w:hAnsi="Arial" w:cs="Arial"/>
          <w:b w:val="0"/>
          <w:sz w:val="22"/>
          <w:szCs w:val="22"/>
        </w:rPr>
        <w:t>Відповідальність за класифікацію інформаційних активів, узгодження прав доступу користувачів ІС та участь у процесі оцінки ризиків ІБ несуть власники інформаційних активів та бізнес процесів.</w:t>
      </w:r>
    </w:p>
    <w:p w14:paraId="00801278" w14:textId="463D9780" w:rsidR="00B01675" w:rsidRPr="00652FB4" w:rsidRDefault="00B01675" w:rsidP="00270E4C">
      <w:pPr>
        <w:pStyle w:val="ae"/>
        <w:numPr>
          <w:ilvl w:val="1"/>
          <w:numId w:val="26"/>
        </w:numPr>
        <w:tabs>
          <w:tab w:val="left" w:pos="567"/>
        </w:tabs>
        <w:spacing w:before="120"/>
        <w:ind w:left="0" w:firstLine="0"/>
        <w:jc w:val="both"/>
        <w:rPr>
          <w:rFonts w:ascii="Arial" w:hAnsi="Arial" w:cs="Arial"/>
          <w:sz w:val="22"/>
          <w:szCs w:val="22"/>
        </w:rPr>
      </w:pPr>
      <w:r w:rsidRPr="00652FB4">
        <w:rPr>
          <w:rFonts w:ascii="Arial" w:hAnsi="Arial" w:cs="Arial"/>
          <w:b w:val="0"/>
          <w:sz w:val="22"/>
          <w:szCs w:val="22"/>
        </w:rPr>
        <w:t xml:space="preserve">Відповідальність за організацію та проведення спільно з власниками інформації класифікації інформаційних активів, спільно з власниками ІС оцінки ризиків ІБ, вибір організаційних та технічних засобів безпеки, розробку, впровадження та контроль за виконанням організаційних заходів безпеки, періодичний аналіз вразливостей ІС, узгодження, контроль за наданням та періодичний перегляд прав доступу користувачів ІС, моніторинг подій ІБ; управління інцидентами ІБ; аналіз змін в ІС з точки зору ІБ; </w:t>
      </w:r>
      <w:r w:rsidR="004B6D58" w:rsidRPr="00652FB4">
        <w:rPr>
          <w:rFonts w:ascii="Arial" w:hAnsi="Arial" w:cs="Arial"/>
          <w:b w:val="0"/>
          <w:sz w:val="22"/>
          <w:szCs w:val="22"/>
        </w:rPr>
        <w:t xml:space="preserve">розроблення вимог щодо налаштувань безпеки інформаційних систем Банку, розроблення або участь у розробленні внутрішніх нормативних документів Банку щодо інформаційної безпеки, </w:t>
      </w:r>
      <w:r w:rsidR="00A37B05" w:rsidRPr="00652FB4">
        <w:rPr>
          <w:rFonts w:ascii="Arial" w:hAnsi="Arial" w:cs="Arial"/>
          <w:b w:val="0"/>
          <w:sz w:val="22"/>
          <w:szCs w:val="22"/>
        </w:rPr>
        <w:t xml:space="preserve">моніторинг національних та міжнародних технологічних рішень та аналіз трендів з інформаційної безпеки, </w:t>
      </w:r>
      <w:r w:rsidRPr="00652FB4">
        <w:rPr>
          <w:rFonts w:ascii="Arial" w:hAnsi="Arial" w:cs="Arial"/>
          <w:b w:val="0"/>
          <w:sz w:val="22"/>
          <w:szCs w:val="22"/>
        </w:rPr>
        <w:t>аналіз ефективності СУІБ та формування рекомендацій для Наглядової Ради та Правління Банку</w:t>
      </w:r>
      <w:r w:rsidR="00DF7934" w:rsidRPr="00652FB4">
        <w:rPr>
          <w:rFonts w:ascii="Arial" w:hAnsi="Arial" w:cs="Arial"/>
          <w:b w:val="0"/>
          <w:sz w:val="22"/>
          <w:szCs w:val="22"/>
        </w:rPr>
        <w:t xml:space="preserve"> несе </w:t>
      </w:r>
      <w:r w:rsidR="00024210" w:rsidRPr="00652FB4">
        <w:rPr>
          <w:rFonts w:ascii="Arial" w:hAnsi="Arial" w:cs="Arial"/>
          <w:b w:val="0"/>
          <w:sz w:val="22"/>
          <w:szCs w:val="22"/>
        </w:rPr>
        <w:t>Управління інформаційної безпеки</w:t>
      </w:r>
      <w:r w:rsidR="00B120F6" w:rsidRPr="00652FB4">
        <w:rPr>
          <w:rFonts w:ascii="Arial" w:hAnsi="Arial" w:cs="Arial"/>
          <w:b w:val="0"/>
          <w:sz w:val="22"/>
          <w:szCs w:val="22"/>
        </w:rPr>
        <w:t xml:space="preserve"> та безперервної діяльності</w:t>
      </w:r>
      <w:r w:rsidR="005A5673" w:rsidRPr="00652FB4">
        <w:rPr>
          <w:rFonts w:ascii="Arial" w:hAnsi="Arial" w:cs="Arial"/>
          <w:b w:val="0"/>
          <w:sz w:val="22"/>
          <w:szCs w:val="22"/>
        </w:rPr>
        <w:t>.</w:t>
      </w:r>
    </w:p>
    <w:p w14:paraId="4C5137B8" w14:textId="77777777" w:rsidR="00A37B05" w:rsidRPr="00652FB4" w:rsidRDefault="00A37B05" w:rsidP="00270E4C">
      <w:pPr>
        <w:pStyle w:val="ae"/>
        <w:numPr>
          <w:ilvl w:val="1"/>
          <w:numId w:val="26"/>
        </w:numPr>
        <w:tabs>
          <w:tab w:val="left" w:pos="567"/>
        </w:tabs>
        <w:spacing w:before="120"/>
        <w:ind w:left="0" w:firstLine="0"/>
        <w:jc w:val="both"/>
        <w:rPr>
          <w:rFonts w:ascii="Arial" w:hAnsi="Arial" w:cs="Arial"/>
          <w:b w:val="0"/>
          <w:sz w:val="22"/>
          <w:szCs w:val="22"/>
        </w:rPr>
      </w:pPr>
      <w:r w:rsidRPr="00652FB4">
        <w:rPr>
          <w:rFonts w:ascii="Arial" w:hAnsi="Arial" w:cs="Arial"/>
          <w:b w:val="0"/>
          <w:sz w:val="22"/>
          <w:szCs w:val="22"/>
        </w:rPr>
        <w:t>Відповідальність за участь в процесі класифікації інформаційних активів</w:t>
      </w:r>
      <w:r w:rsidR="005A5673" w:rsidRPr="00652FB4">
        <w:rPr>
          <w:rFonts w:ascii="Arial" w:hAnsi="Arial" w:cs="Arial"/>
          <w:b w:val="0"/>
          <w:sz w:val="22"/>
          <w:szCs w:val="22"/>
        </w:rPr>
        <w:t>,</w:t>
      </w:r>
      <w:r w:rsidRPr="00652FB4">
        <w:rPr>
          <w:rFonts w:ascii="Arial" w:hAnsi="Arial" w:cs="Arial"/>
          <w:b w:val="0"/>
          <w:sz w:val="22"/>
          <w:szCs w:val="22"/>
        </w:rPr>
        <w:t xml:space="preserve"> участь в процесі оцінки ризиків ІБ, вибір організаційних та технічних засобів безпеки, впровадження та адміністрування технічних засобів безпеки, узгодження привілейованих прав доступу користувачів ІС, активаці</w:t>
      </w:r>
      <w:r w:rsidR="005A5673" w:rsidRPr="00652FB4">
        <w:rPr>
          <w:rFonts w:ascii="Arial" w:hAnsi="Arial" w:cs="Arial"/>
          <w:b w:val="0"/>
          <w:sz w:val="22"/>
          <w:szCs w:val="22"/>
        </w:rPr>
        <w:t>ю</w:t>
      </w:r>
      <w:r w:rsidRPr="00652FB4">
        <w:rPr>
          <w:rFonts w:ascii="Arial" w:hAnsi="Arial" w:cs="Arial"/>
          <w:b w:val="0"/>
          <w:sz w:val="22"/>
          <w:szCs w:val="22"/>
        </w:rPr>
        <w:t xml:space="preserve"> та деактиваці</w:t>
      </w:r>
      <w:r w:rsidR="005A5673" w:rsidRPr="00652FB4">
        <w:rPr>
          <w:rFonts w:ascii="Arial" w:hAnsi="Arial" w:cs="Arial"/>
          <w:b w:val="0"/>
          <w:sz w:val="22"/>
          <w:szCs w:val="22"/>
        </w:rPr>
        <w:t>ю</w:t>
      </w:r>
      <w:r w:rsidRPr="00652FB4">
        <w:rPr>
          <w:rFonts w:ascii="Arial" w:hAnsi="Arial" w:cs="Arial"/>
          <w:b w:val="0"/>
          <w:sz w:val="22"/>
          <w:szCs w:val="22"/>
        </w:rPr>
        <w:t xml:space="preserve"> прав доступу в ІС, участь у процесі розслідування інцидентів ІБ</w:t>
      </w:r>
      <w:r w:rsidR="005A5673" w:rsidRPr="00652FB4">
        <w:rPr>
          <w:rFonts w:ascii="Arial" w:hAnsi="Arial" w:cs="Arial"/>
          <w:b w:val="0"/>
          <w:sz w:val="22"/>
          <w:szCs w:val="22"/>
        </w:rPr>
        <w:t xml:space="preserve">, </w:t>
      </w:r>
      <w:r w:rsidRPr="00652FB4">
        <w:rPr>
          <w:rFonts w:ascii="Arial" w:hAnsi="Arial" w:cs="Arial"/>
          <w:b w:val="0"/>
          <w:sz w:val="22"/>
          <w:szCs w:val="22"/>
        </w:rPr>
        <w:t>управління змінами та життєвим циклом ІС</w:t>
      </w:r>
      <w:r w:rsidR="005A5673" w:rsidRPr="00652FB4">
        <w:rPr>
          <w:rFonts w:ascii="Arial" w:hAnsi="Arial" w:cs="Arial"/>
          <w:b w:val="0"/>
          <w:sz w:val="22"/>
          <w:szCs w:val="22"/>
        </w:rPr>
        <w:t xml:space="preserve"> несе Департамент інформаційних технологій.</w:t>
      </w:r>
    </w:p>
    <w:p w14:paraId="57CABB0F" w14:textId="77777777" w:rsidR="00F40A33" w:rsidRPr="00652FB4" w:rsidRDefault="00F40A33" w:rsidP="00270E4C">
      <w:pPr>
        <w:pStyle w:val="ae"/>
        <w:numPr>
          <w:ilvl w:val="1"/>
          <w:numId w:val="26"/>
        </w:numPr>
        <w:tabs>
          <w:tab w:val="left" w:pos="567"/>
        </w:tabs>
        <w:spacing w:before="120"/>
        <w:ind w:left="0" w:firstLine="0"/>
        <w:jc w:val="both"/>
        <w:rPr>
          <w:rFonts w:ascii="Arial" w:hAnsi="Arial" w:cs="Arial"/>
          <w:sz w:val="22"/>
          <w:szCs w:val="22"/>
        </w:rPr>
      </w:pPr>
      <w:r w:rsidRPr="00652FB4">
        <w:rPr>
          <w:rFonts w:ascii="Arial" w:hAnsi="Arial" w:cs="Arial"/>
          <w:b w:val="0"/>
          <w:sz w:val="22"/>
          <w:szCs w:val="22"/>
        </w:rPr>
        <w:t>Профільні підрозділи Банку, що беруть участь у розробці та погодженні даної Політики, несуть відповідальність за зміст Політики, відповідно до їх компетенції.</w:t>
      </w:r>
    </w:p>
    <w:p w14:paraId="177723A4" w14:textId="77777777" w:rsidR="00AC02A8" w:rsidRPr="00652FB4" w:rsidRDefault="00AC02A8" w:rsidP="00B06FB5">
      <w:pPr>
        <w:pStyle w:val="ae"/>
        <w:numPr>
          <w:ilvl w:val="1"/>
          <w:numId w:val="26"/>
        </w:numPr>
        <w:tabs>
          <w:tab w:val="left" w:pos="567"/>
        </w:tabs>
        <w:spacing w:before="120"/>
        <w:ind w:left="0" w:firstLine="0"/>
        <w:jc w:val="both"/>
        <w:rPr>
          <w:rFonts w:ascii="Arial" w:hAnsi="Arial" w:cs="Arial"/>
          <w:b w:val="0"/>
          <w:sz w:val="22"/>
          <w:szCs w:val="22"/>
        </w:rPr>
      </w:pPr>
      <w:r w:rsidRPr="00652FB4">
        <w:rPr>
          <w:rFonts w:ascii="Arial" w:hAnsi="Arial" w:cs="Arial"/>
          <w:b w:val="0"/>
          <w:sz w:val="22"/>
          <w:szCs w:val="22"/>
        </w:rPr>
        <w:t>Кожний працівник Банку забезпечує підтримку відповідного рівня інформаційної безпеки Банку. В межах своїх службових обов'язків та повноважень працівники викону</w:t>
      </w:r>
      <w:r w:rsidR="00F51776" w:rsidRPr="00652FB4">
        <w:rPr>
          <w:rFonts w:ascii="Arial" w:hAnsi="Arial" w:cs="Arial"/>
          <w:b w:val="0"/>
          <w:sz w:val="22"/>
          <w:szCs w:val="22"/>
        </w:rPr>
        <w:t>ють</w:t>
      </w:r>
      <w:r w:rsidRPr="00652FB4">
        <w:rPr>
          <w:rFonts w:ascii="Arial" w:hAnsi="Arial" w:cs="Arial"/>
          <w:b w:val="0"/>
          <w:sz w:val="22"/>
          <w:szCs w:val="22"/>
        </w:rPr>
        <w:t xml:space="preserve"> та відповіда</w:t>
      </w:r>
      <w:r w:rsidR="00F51776" w:rsidRPr="00652FB4">
        <w:rPr>
          <w:rFonts w:ascii="Arial" w:hAnsi="Arial" w:cs="Arial"/>
          <w:b w:val="0"/>
          <w:sz w:val="22"/>
          <w:szCs w:val="22"/>
        </w:rPr>
        <w:t>ють</w:t>
      </w:r>
      <w:r w:rsidRPr="00652FB4">
        <w:rPr>
          <w:rFonts w:ascii="Arial" w:hAnsi="Arial" w:cs="Arial"/>
          <w:b w:val="0"/>
          <w:sz w:val="22"/>
          <w:szCs w:val="22"/>
        </w:rPr>
        <w:t xml:space="preserve"> за виконання вимог Політики, законодавчих, регуляторних і внутрішньобанківських норм і несуть відповідальність за їх порушення згідно із законодавством України та внутрішніми нормативними документами Банку.</w:t>
      </w:r>
      <w:bookmarkEnd w:id="90"/>
    </w:p>
    <w:p w14:paraId="509F015A" w14:textId="23A0083F" w:rsidR="00BB78AF" w:rsidRPr="00652FB4" w:rsidRDefault="00BB78AF" w:rsidP="00B06FB5">
      <w:pPr>
        <w:pStyle w:val="ae"/>
        <w:numPr>
          <w:ilvl w:val="1"/>
          <w:numId w:val="26"/>
        </w:numPr>
        <w:tabs>
          <w:tab w:val="left" w:pos="567"/>
        </w:tabs>
        <w:spacing w:before="120"/>
        <w:ind w:left="0" w:firstLine="0"/>
        <w:jc w:val="both"/>
        <w:rPr>
          <w:rFonts w:ascii="Arial" w:hAnsi="Arial" w:cs="Arial"/>
          <w:b w:val="0"/>
          <w:sz w:val="22"/>
          <w:szCs w:val="22"/>
        </w:rPr>
      </w:pPr>
      <w:r w:rsidRPr="00652FB4">
        <w:rPr>
          <w:rFonts w:ascii="Arial" w:hAnsi="Arial" w:cs="Arial"/>
          <w:b w:val="0"/>
          <w:sz w:val="22"/>
          <w:szCs w:val="22"/>
        </w:rPr>
        <w:t>Контроль за виконанням даної Політики покладається на відповідальн</w:t>
      </w:r>
      <w:r w:rsidR="00024210" w:rsidRPr="00652FB4">
        <w:rPr>
          <w:rFonts w:ascii="Arial" w:hAnsi="Arial" w:cs="Arial"/>
          <w:b w:val="0"/>
          <w:sz w:val="22"/>
          <w:szCs w:val="22"/>
        </w:rPr>
        <w:t>у</w:t>
      </w:r>
      <w:r w:rsidRPr="00652FB4">
        <w:rPr>
          <w:rFonts w:ascii="Arial" w:hAnsi="Arial" w:cs="Arial"/>
          <w:b w:val="0"/>
          <w:sz w:val="22"/>
          <w:szCs w:val="22"/>
        </w:rPr>
        <w:t xml:space="preserve"> </w:t>
      </w:r>
      <w:r w:rsidR="00024210" w:rsidRPr="00652FB4">
        <w:rPr>
          <w:rFonts w:ascii="Arial" w:hAnsi="Arial" w:cs="Arial"/>
          <w:b w:val="0"/>
          <w:sz w:val="22"/>
          <w:szCs w:val="22"/>
        </w:rPr>
        <w:t xml:space="preserve">особу </w:t>
      </w:r>
      <w:r w:rsidRPr="00652FB4">
        <w:rPr>
          <w:rFonts w:ascii="Arial" w:hAnsi="Arial" w:cs="Arial"/>
          <w:b w:val="0"/>
          <w:sz w:val="22"/>
          <w:szCs w:val="22"/>
        </w:rPr>
        <w:t>за інформаційну безпеку Банку.</w:t>
      </w:r>
    </w:p>
    <w:p w14:paraId="7F03AB10" w14:textId="57E9DCA7" w:rsidR="006531A7" w:rsidRPr="00652FB4" w:rsidRDefault="003B5CFD" w:rsidP="00C33289">
      <w:pPr>
        <w:pStyle w:val="ae"/>
        <w:numPr>
          <w:ilvl w:val="0"/>
          <w:numId w:val="26"/>
        </w:numPr>
        <w:spacing w:before="240" w:after="240"/>
        <w:ind w:left="357" w:hanging="357"/>
        <w:outlineLvl w:val="0"/>
        <w:rPr>
          <w:rFonts w:ascii="Arial" w:hAnsi="Arial" w:cs="Arial"/>
          <w:sz w:val="24"/>
          <w:szCs w:val="24"/>
        </w:rPr>
      </w:pPr>
      <w:bookmarkStart w:id="91" w:name="_Toc76549233"/>
      <w:r w:rsidRPr="00652FB4">
        <w:rPr>
          <w:rFonts w:ascii="Arial" w:hAnsi="Arial" w:cs="Arial"/>
          <w:sz w:val="24"/>
          <w:szCs w:val="24"/>
        </w:rPr>
        <w:t>УПРАВЛІННЯ РИЗИКАМИ</w:t>
      </w:r>
      <w:bookmarkEnd w:id="91"/>
    </w:p>
    <w:p w14:paraId="4AC68F0E" w14:textId="5FA1860D" w:rsidR="006531A7" w:rsidRPr="00652FB4" w:rsidRDefault="006531A7" w:rsidP="00270E4C">
      <w:pPr>
        <w:pStyle w:val="af9"/>
        <w:numPr>
          <w:ilvl w:val="1"/>
          <w:numId w:val="26"/>
        </w:numPr>
        <w:pBdr>
          <w:top w:val="nil"/>
          <w:left w:val="nil"/>
          <w:bottom w:val="nil"/>
          <w:right w:val="nil"/>
          <w:between w:val="nil"/>
        </w:pBdr>
        <w:tabs>
          <w:tab w:val="left" w:pos="0"/>
        </w:tabs>
        <w:ind w:left="0" w:firstLine="0"/>
        <w:contextualSpacing/>
        <w:jc w:val="both"/>
        <w:rPr>
          <w:rFonts w:ascii="Arial" w:hAnsi="Arial" w:cs="Arial"/>
          <w:sz w:val="22"/>
          <w:szCs w:val="22"/>
        </w:rPr>
      </w:pPr>
      <w:r w:rsidRPr="00652FB4">
        <w:rPr>
          <w:rFonts w:ascii="Arial" w:hAnsi="Arial" w:cs="Arial"/>
          <w:sz w:val="22"/>
          <w:szCs w:val="22"/>
          <w:lang w:eastAsia="x-none"/>
        </w:rPr>
        <w:t>Процес</w:t>
      </w:r>
      <w:r w:rsidR="00F42462" w:rsidRPr="00652FB4">
        <w:rPr>
          <w:rFonts w:ascii="Arial" w:hAnsi="Arial" w:cs="Arial"/>
          <w:sz w:val="22"/>
          <w:szCs w:val="22"/>
          <w:lang w:eastAsia="x-none"/>
        </w:rPr>
        <w:t>ам</w:t>
      </w:r>
      <w:r w:rsidRPr="00652FB4">
        <w:rPr>
          <w:rFonts w:ascii="Arial" w:hAnsi="Arial" w:cs="Arial"/>
          <w:sz w:val="22"/>
          <w:szCs w:val="22"/>
          <w:lang w:eastAsia="x-none"/>
        </w:rPr>
        <w:t xml:space="preserve"> інформаційн</w:t>
      </w:r>
      <w:r w:rsidR="00F42462" w:rsidRPr="00652FB4">
        <w:rPr>
          <w:rFonts w:ascii="Arial" w:hAnsi="Arial" w:cs="Arial"/>
          <w:sz w:val="22"/>
          <w:szCs w:val="22"/>
          <w:lang w:eastAsia="x-none"/>
        </w:rPr>
        <w:t>ої</w:t>
      </w:r>
      <w:r w:rsidRPr="00652FB4">
        <w:rPr>
          <w:rFonts w:ascii="Arial" w:hAnsi="Arial" w:cs="Arial"/>
          <w:sz w:val="22"/>
          <w:szCs w:val="22"/>
          <w:lang w:eastAsia="x-none"/>
        </w:rPr>
        <w:t xml:space="preserve"> безпек</w:t>
      </w:r>
      <w:r w:rsidR="00013394" w:rsidRPr="00652FB4">
        <w:rPr>
          <w:rFonts w:ascii="Arial" w:hAnsi="Arial" w:cs="Arial"/>
          <w:sz w:val="22"/>
          <w:szCs w:val="22"/>
          <w:lang w:eastAsia="x-none"/>
        </w:rPr>
        <w:t>и</w:t>
      </w:r>
      <w:r w:rsidRPr="00652FB4">
        <w:rPr>
          <w:rFonts w:ascii="Arial" w:hAnsi="Arial" w:cs="Arial"/>
          <w:sz w:val="22"/>
          <w:szCs w:val="22"/>
          <w:lang w:eastAsia="x-none"/>
        </w:rPr>
        <w:t xml:space="preserve">, що </w:t>
      </w:r>
      <w:r w:rsidR="00F42462" w:rsidRPr="00652FB4">
        <w:rPr>
          <w:rFonts w:ascii="Arial" w:hAnsi="Arial" w:cs="Arial"/>
          <w:sz w:val="22"/>
          <w:szCs w:val="22"/>
          <w:lang w:eastAsia="x-none"/>
        </w:rPr>
        <w:t xml:space="preserve">регламентуються </w:t>
      </w:r>
      <w:r w:rsidRPr="00652FB4">
        <w:rPr>
          <w:rFonts w:ascii="Arial" w:hAnsi="Arial" w:cs="Arial"/>
          <w:sz w:val="22"/>
          <w:szCs w:val="22"/>
          <w:lang w:eastAsia="x-none"/>
        </w:rPr>
        <w:t>ціє</w:t>
      </w:r>
      <w:r w:rsidR="00F42462" w:rsidRPr="00652FB4">
        <w:rPr>
          <w:rFonts w:ascii="Arial" w:hAnsi="Arial" w:cs="Arial"/>
          <w:sz w:val="22"/>
          <w:szCs w:val="22"/>
          <w:lang w:eastAsia="x-none"/>
        </w:rPr>
        <w:t>ю</w:t>
      </w:r>
      <w:r w:rsidRPr="00652FB4">
        <w:rPr>
          <w:rFonts w:ascii="Arial" w:hAnsi="Arial" w:cs="Arial"/>
          <w:sz w:val="22"/>
          <w:szCs w:val="22"/>
          <w:lang w:eastAsia="x-none"/>
        </w:rPr>
        <w:t xml:space="preserve"> Політики, притаманні наступні види ризиків:</w:t>
      </w:r>
    </w:p>
    <w:p w14:paraId="3E6AEADF" w14:textId="01584384" w:rsidR="006531A7" w:rsidRPr="00652FB4" w:rsidRDefault="006531A7" w:rsidP="006531A7">
      <w:pPr>
        <w:widowControl w:val="0"/>
        <w:numPr>
          <w:ilvl w:val="0"/>
          <w:numId w:val="80"/>
        </w:numPr>
        <w:pBdr>
          <w:top w:val="nil"/>
          <w:left w:val="nil"/>
          <w:bottom w:val="nil"/>
          <w:right w:val="nil"/>
          <w:between w:val="nil"/>
        </w:pBdr>
        <w:tabs>
          <w:tab w:val="left" w:pos="833"/>
        </w:tabs>
        <w:jc w:val="both"/>
        <w:rPr>
          <w:rFonts w:ascii="Arial" w:hAnsi="Arial" w:cs="Arial"/>
          <w:sz w:val="22"/>
          <w:szCs w:val="22"/>
        </w:rPr>
      </w:pPr>
      <w:r w:rsidRPr="00652FB4">
        <w:rPr>
          <w:rFonts w:ascii="Arial" w:eastAsia="Calibri" w:hAnsi="Arial" w:cs="Arial"/>
          <w:sz w:val="22"/>
          <w:szCs w:val="22"/>
        </w:rPr>
        <w:t>Операційн</w:t>
      </w:r>
      <w:r w:rsidR="00B120F6" w:rsidRPr="00652FB4">
        <w:rPr>
          <w:rFonts w:ascii="Arial" w:eastAsia="Calibri" w:hAnsi="Arial" w:cs="Arial"/>
          <w:sz w:val="22"/>
          <w:szCs w:val="22"/>
        </w:rPr>
        <w:t>ий</w:t>
      </w:r>
      <w:r w:rsidRPr="00652FB4">
        <w:rPr>
          <w:rFonts w:ascii="Arial" w:eastAsia="Calibri" w:hAnsi="Arial" w:cs="Arial"/>
          <w:sz w:val="22"/>
          <w:szCs w:val="22"/>
        </w:rPr>
        <w:t xml:space="preserve"> ризик - управління даним видом ризиків будується на принципах контролю в частині інформаційних ризиків, здійснення аналізу та оцінки </w:t>
      </w:r>
      <w:r w:rsidRPr="00652FB4">
        <w:rPr>
          <w:rFonts w:ascii="Arial" w:hAnsi="Arial" w:cs="Arial"/>
          <w:sz w:val="22"/>
          <w:szCs w:val="22"/>
          <w:lang w:eastAsia="ar-SA"/>
        </w:rPr>
        <w:t xml:space="preserve">операційного інциденту за фактом: </w:t>
      </w:r>
      <w:r w:rsidR="00EA115F" w:rsidRPr="00652FB4">
        <w:rPr>
          <w:rFonts w:ascii="Arial" w:hAnsi="Arial" w:cs="Arial"/>
          <w:sz w:val="22"/>
          <w:szCs w:val="22"/>
          <w:lang w:eastAsia="ar-SA"/>
        </w:rPr>
        <w:t>невчасного інформування щодо виникнення інцидентів пов’язаних з інформаційною безпекою, порушення цілісності інформаційних активів, порушення безперервності інформаційної безпеки, невиконання співробітниками Банку вимог цієї Політики</w:t>
      </w:r>
      <w:r w:rsidR="00CA7B1E" w:rsidRPr="00652FB4">
        <w:rPr>
          <w:rFonts w:ascii="Arial" w:hAnsi="Arial" w:cs="Arial"/>
          <w:sz w:val="22"/>
          <w:szCs w:val="22"/>
          <w:lang w:eastAsia="ar-SA"/>
        </w:rPr>
        <w:t xml:space="preserve"> </w:t>
      </w:r>
      <w:r w:rsidRPr="00652FB4">
        <w:rPr>
          <w:rFonts w:ascii="Arial" w:hAnsi="Arial" w:cs="Arial"/>
          <w:sz w:val="22"/>
          <w:szCs w:val="22"/>
        </w:rPr>
        <w:t>тощо.</w:t>
      </w:r>
    </w:p>
    <w:p w14:paraId="45D597F1" w14:textId="3222DD4B" w:rsidR="00EC4C92" w:rsidRPr="00652FB4" w:rsidRDefault="00EC4C92" w:rsidP="00EC4C92">
      <w:pPr>
        <w:widowControl w:val="0"/>
        <w:numPr>
          <w:ilvl w:val="0"/>
          <w:numId w:val="80"/>
        </w:numPr>
        <w:pBdr>
          <w:top w:val="nil"/>
          <w:left w:val="nil"/>
          <w:bottom w:val="nil"/>
          <w:right w:val="nil"/>
          <w:between w:val="nil"/>
        </w:pBdr>
        <w:tabs>
          <w:tab w:val="left" w:pos="833"/>
        </w:tabs>
        <w:jc w:val="both"/>
        <w:rPr>
          <w:rFonts w:ascii="Arial" w:hAnsi="Arial" w:cs="Arial"/>
          <w:sz w:val="22"/>
          <w:szCs w:val="22"/>
        </w:rPr>
      </w:pPr>
      <w:r w:rsidRPr="00652FB4">
        <w:rPr>
          <w:rFonts w:ascii="Arial" w:hAnsi="Arial" w:cs="Arial"/>
          <w:sz w:val="22"/>
          <w:szCs w:val="22"/>
          <w:shd w:val="clear" w:color="auto" w:fill="FFFFFF"/>
        </w:rPr>
        <w:t>Ризик інформаційної безпеки</w:t>
      </w:r>
      <w:r w:rsidRPr="00652FB4">
        <w:rPr>
          <w:rFonts w:ascii="Arial" w:hAnsi="Arial" w:cs="Arial"/>
          <w:sz w:val="22"/>
          <w:szCs w:val="22"/>
        </w:rPr>
        <w:t xml:space="preserve">, як складова операційного ризику - управління даним видом ризику </w:t>
      </w:r>
      <w:r w:rsidR="00E84D1F" w:rsidRPr="00652FB4">
        <w:rPr>
          <w:rFonts w:ascii="Arial" w:hAnsi="Arial" w:cs="Arial"/>
          <w:sz w:val="22"/>
          <w:szCs w:val="22"/>
        </w:rPr>
        <w:t>ґрунтується</w:t>
      </w:r>
      <w:r w:rsidRPr="00652FB4">
        <w:rPr>
          <w:rFonts w:ascii="Arial" w:hAnsi="Arial" w:cs="Arial"/>
          <w:sz w:val="22"/>
          <w:szCs w:val="22"/>
        </w:rPr>
        <w:t xml:space="preserve"> на принципах контролю в частині </w:t>
      </w:r>
      <w:r w:rsidRPr="00652FB4">
        <w:rPr>
          <w:rFonts w:ascii="Arial" w:hAnsi="Arial" w:cs="Arial"/>
          <w:sz w:val="22"/>
          <w:szCs w:val="22"/>
          <w:shd w:val="clear" w:color="auto" w:fill="FFFFFF"/>
        </w:rPr>
        <w:t>ризиків інформаційної безпеки</w:t>
      </w:r>
      <w:r w:rsidRPr="00652FB4">
        <w:rPr>
          <w:rFonts w:ascii="Arial" w:hAnsi="Arial" w:cs="Arial"/>
          <w:sz w:val="22"/>
          <w:szCs w:val="22"/>
        </w:rPr>
        <w:t xml:space="preserve">, здійснення аналізу та оцінки </w:t>
      </w:r>
      <w:r w:rsidRPr="00652FB4">
        <w:rPr>
          <w:rFonts w:ascii="Arial" w:hAnsi="Arial" w:cs="Arial"/>
          <w:sz w:val="22"/>
          <w:szCs w:val="22"/>
          <w:lang w:eastAsia="ar-SA"/>
        </w:rPr>
        <w:t xml:space="preserve">операційного інциденту за фактом виникнення (або підозри на виникнення) </w:t>
      </w:r>
      <w:r w:rsidRPr="00652FB4">
        <w:rPr>
          <w:rFonts w:ascii="Arial" w:hAnsi="Arial" w:cs="Arial"/>
          <w:sz w:val="22"/>
          <w:szCs w:val="22"/>
        </w:rPr>
        <w:t>подій, які можуть нанести значну шкоду Банку шляхом порушення конфіденційності, цілісності, доступності інформації</w:t>
      </w:r>
      <w:r w:rsidRPr="00652FB4">
        <w:rPr>
          <w:rFonts w:ascii="Arial" w:hAnsi="Arial" w:cs="Arial"/>
          <w:sz w:val="22"/>
          <w:szCs w:val="22"/>
          <w:lang w:eastAsia="ar-SA"/>
        </w:rPr>
        <w:t xml:space="preserve">: </w:t>
      </w:r>
      <w:r w:rsidRPr="00652FB4">
        <w:rPr>
          <w:rFonts w:ascii="Arial" w:hAnsi="Arial" w:cs="Arial"/>
          <w:sz w:val="22"/>
          <w:szCs w:val="22"/>
        </w:rPr>
        <w:t>отримання несанкціонованого доступу до ІС</w:t>
      </w:r>
      <w:r w:rsidRPr="00652FB4">
        <w:rPr>
          <w:rFonts w:ascii="Arial" w:hAnsi="Arial" w:cs="Arial"/>
          <w:sz w:val="22"/>
          <w:szCs w:val="22"/>
          <w:lang w:eastAsia="ar-SA"/>
        </w:rPr>
        <w:t>,</w:t>
      </w:r>
      <w:r w:rsidRPr="00652FB4">
        <w:rPr>
          <w:rFonts w:ascii="Arial" w:hAnsi="Arial" w:cs="Arial"/>
          <w:sz w:val="22"/>
          <w:szCs w:val="22"/>
        </w:rPr>
        <w:t xml:space="preserve"> несанкціоноване підвищення привілеїв користувача у ІС, несанкціоноване підключення до або відключення від ІС носіїв інформації та інших пристроїв, передача великого об’єму інформації з критичної ІС за межі мережі Банку, виявлення численних шкідливих програм на серверах та/або робочих станціях, здійснення мережевої атаки з використанням існуючих у ІС технічних вразливостей, вимкнення заходів безпеки ІС (антивірусних програм, брандмауерів) тощо.</w:t>
      </w:r>
    </w:p>
    <w:p w14:paraId="2E32E1AD" w14:textId="77777777" w:rsidR="00EC4C92" w:rsidRPr="00652FB4" w:rsidRDefault="00EC4C92" w:rsidP="00EC4C92">
      <w:pPr>
        <w:widowControl w:val="0"/>
        <w:numPr>
          <w:ilvl w:val="0"/>
          <w:numId w:val="80"/>
        </w:numPr>
        <w:pBdr>
          <w:top w:val="nil"/>
          <w:left w:val="nil"/>
          <w:bottom w:val="nil"/>
          <w:right w:val="nil"/>
          <w:between w:val="nil"/>
        </w:pBdr>
        <w:tabs>
          <w:tab w:val="left" w:pos="833"/>
        </w:tabs>
        <w:jc w:val="both"/>
        <w:rPr>
          <w:rFonts w:ascii="Arial" w:hAnsi="Arial" w:cs="Arial"/>
          <w:sz w:val="22"/>
          <w:szCs w:val="22"/>
        </w:rPr>
      </w:pPr>
      <w:r w:rsidRPr="00652FB4">
        <w:rPr>
          <w:rFonts w:ascii="Arial" w:hAnsi="Arial" w:cs="Arial"/>
          <w:sz w:val="22"/>
          <w:szCs w:val="22"/>
          <w:shd w:val="clear" w:color="auto" w:fill="FFFFFF"/>
        </w:rPr>
        <w:t>Ризик інформаційно-комунікаційних технологій</w:t>
      </w:r>
      <w:r w:rsidRPr="00652FB4">
        <w:rPr>
          <w:rFonts w:ascii="Arial" w:hAnsi="Arial" w:cs="Arial"/>
          <w:sz w:val="22"/>
          <w:szCs w:val="22"/>
        </w:rPr>
        <w:t xml:space="preserve">, як складова операційного ризику - управління даним видом ризику ґрунтується на принципах контролю в частині </w:t>
      </w:r>
      <w:r w:rsidRPr="00652FB4">
        <w:rPr>
          <w:rFonts w:ascii="Arial" w:hAnsi="Arial" w:cs="Arial"/>
          <w:sz w:val="22"/>
          <w:szCs w:val="22"/>
          <w:shd w:val="clear" w:color="auto" w:fill="FFFFFF"/>
        </w:rPr>
        <w:t xml:space="preserve">ризиків </w:t>
      </w:r>
      <w:r w:rsidRPr="00652FB4">
        <w:rPr>
          <w:rFonts w:ascii="Arial" w:hAnsi="Arial" w:cs="Arial"/>
          <w:sz w:val="22"/>
          <w:szCs w:val="22"/>
          <w:shd w:val="clear" w:color="auto" w:fill="FFFFFF"/>
        </w:rPr>
        <w:lastRenderedPageBreak/>
        <w:t>інформаційно-комунікаційних технологій</w:t>
      </w:r>
      <w:r w:rsidRPr="00652FB4">
        <w:rPr>
          <w:rFonts w:ascii="Arial" w:hAnsi="Arial" w:cs="Arial"/>
          <w:sz w:val="22"/>
          <w:szCs w:val="22"/>
        </w:rPr>
        <w:t xml:space="preserve">, здійснення аналізу та оцінки </w:t>
      </w:r>
      <w:r w:rsidRPr="00652FB4">
        <w:rPr>
          <w:rFonts w:ascii="Arial" w:hAnsi="Arial" w:cs="Arial"/>
          <w:sz w:val="22"/>
          <w:szCs w:val="22"/>
          <w:lang w:eastAsia="ar-SA"/>
        </w:rPr>
        <w:t xml:space="preserve">операційного інциденту за фактом виникнення (або підозри на виникнення) </w:t>
      </w:r>
      <w:r w:rsidRPr="00652FB4">
        <w:rPr>
          <w:rFonts w:ascii="Arial" w:hAnsi="Arial" w:cs="Arial"/>
          <w:sz w:val="22"/>
          <w:szCs w:val="22"/>
        </w:rPr>
        <w:t xml:space="preserve">подій, які можуть нанести значну шкоду Банку шляхом порушення </w:t>
      </w:r>
      <w:r w:rsidRPr="00652FB4">
        <w:rPr>
          <w:rFonts w:ascii="Arial" w:hAnsi="Arial" w:cs="Arial"/>
          <w:sz w:val="22"/>
          <w:szCs w:val="22"/>
          <w:shd w:val="clear" w:color="auto" w:fill="FFFFFF"/>
        </w:rPr>
        <w:t>функціонування інформаційних систем та інших інформаційних ресурсів банку та управління ними</w:t>
      </w:r>
      <w:r w:rsidRPr="00652FB4">
        <w:rPr>
          <w:rFonts w:ascii="Arial" w:hAnsi="Arial" w:cs="Arial"/>
          <w:sz w:val="22"/>
          <w:szCs w:val="22"/>
        </w:rPr>
        <w:t xml:space="preserve"> тощо.</w:t>
      </w:r>
    </w:p>
    <w:p w14:paraId="71087D9D" w14:textId="77777777" w:rsidR="00EC4C92" w:rsidRPr="00652FB4" w:rsidRDefault="00EC4C92" w:rsidP="00EC4C92">
      <w:pPr>
        <w:widowControl w:val="0"/>
        <w:numPr>
          <w:ilvl w:val="0"/>
          <w:numId w:val="80"/>
        </w:numPr>
        <w:pBdr>
          <w:top w:val="nil"/>
          <w:left w:val="nil"/>
          <w:bottom w:val="nil"/>
          <w:right w:val="nil"/>
          <w:between w:val="nil"/>
        </w:pBdr>
        <w:tabs>
          <w:tab w:val="left" w:pos="833"/>
        </w:tabs>
        <w:jc w:val="both"/>
        <w:rPr>
          <w:rFonts w:ascii="Arial" w:hAnsi="Arial" w:cs="Arial"/>
          <w:sz w:val="22"/>
          <w:szCs w:val="22"/>
        </w:rPr>
      </w:pPr>
      <w:r w:rsidRPr="00652FB4">
        <w:rPr>
          <w:rFonts w:ascii="Arial" w:hAnsi="Arial" w:cs="Arial"/>
          <w:sz w:val="22"/>
          <w:szCs w:val="22"/>
          <w:shd w:val="clear" w:color="auto" w:fill="FFFFFF"/>
        </w:rPr>
        <w:t>Кіберризик</w:t>
      </w:r>
      <w:r w:rsidRPr="00652FB4">
        <w:rPr>
          <w:rFonts w:ascii="Arial" w:hAnsi="Arial" w:cs="Arial"/>
          <w:sz w:val="22"/>
          <w:szCs w:val="22"/>
        </w:rPr>
        <w:t>, як складова операційного ризику - управління даним видом ризику ґрунтується на принципах контролю в частині кібер</w:t>
      </w:r>
      <w:r w:rsidRPr="00652FB4">
        <w:rPr>
          <w:rFonts w:ascii="Arial" w:hAnsi="Arial" w:cs="Arial"/>
          <w:sz w:val="22"/>
          <w:szCs w:val="22"/>
          <w:shd w:val="clear" w:color="auto" w:fill="FFFFFF"/>
        </w:rPr>
        <w:t>ризиків</w:t>
      </w:r>
      <w:r w:rsidRPr="00652FB4">
        <w:rPr>
          <w:rFonts w:ascii="Arial" w:hAnsi="Arial" w:cs="Arial"/>
          <w:sz w:val="22"/>
          <w:szCs w:val="22"/>
        </w:rPr>
        <w:t xml:space="preserve">, здійснення аналізу та оцінки </w:t>
      </w:r>
      <w:r w:rsidRPr="00652FB4">
        <w:rPr>
          <w:rFonts w:ascii="Arial" w:hAnsi="Arial" w:cs="Arial"/>
          <w:sz w:val="22"/>
          <w:szCs w:val="22"/>
          <w:lang w:eastAsia="ar-SA"/>
        </w:rPr>
        <w:t xml:space="preserve">операційного інциденту за фактом виникнення (або підозри на виникнення) </w:t>
      </w:r>
      <w:r w:rsidRPr="00652FB4">
        <w:rPr>
          <w:rFonts w:ascii="Arial" w:hAnsi="Arial" w:cs="Arial"/>
          <w:sz w:val="22"/>
          <w:szCs w:val="22"/>
        </w:rPr>
        <w:t xml:space="preserve">подій, які можуть нанести значну шкоду Банку шляхом порушення </w:t>
      </w:r>
      <w:r w:rsidRPr="00652FB4">
        <w:rPr>
          <w:rFonts w:ascii="Arial" w:hAnsi="Arial" w:cs="Arial"/>
          <w:sz w:val="22"/>
          <w:szCs w:val="22"/>
          <w:shd w:val="clear" w:color="auto" w:fill="FFFFFF"/>
        </w:rPr>
        <w:t>функціонування у кіберпросторі інформаційних систем та інших інформаційних ресурсів банку та управління ними</w:t>
      </w:r>
      <w:r w:rsidRPr="00652FB4">
        <w:rPr>
          <w:rFonts w:ascii="Arial" w:hAnsi="Arial" w:cs="Arial"/>
          <w:sz w:val="22"/>
          <w:szCs w:val="22"/>
        </w:rPr>
        <w:t xml:space="preserve"> тощо.</w:t>
      </w:r>
    </w:p>
    <w:p w14:paraId="6DC7F315" w14:textId="07B79CB9" w:rsidR="00EC4C92" w:rsidRPr="00652FB4" w:rsidRDefault="00EC4C92" w:rsidP="00EC4C92">
      <w:pPr>
        <w:widowControl w:val="0"/>
        <w:numPr>
          <w:ilvl w:val="0"/>
          <w:numId w:val="80"/>
        </w:numPr>
        <w:pBdr>
          <w:top w:val="nil"/>
          <w:left w:val="nil"/>
          <w:bottom w:val="nil"/>
          <w:right w:val="nil"/>
          <w:between w:val="nil"/>
        </w:pBdr>
        <w:tabs>
          <w:tab w:val="left" w:pos="833"/>
        </w:tabs>
        <w:jc w:val="both"/>
        <w:rPr>
          <w:rFonts w:ascii="Arial" w:hAnsi="Arial" w:cs="Arial"/>
          <w:sz w:val="22"/>
          <w:szCs w:val="22"/>
        </w:rPr>
      </w:pPr>
      <w:r w:rsidRPr="00652FB4">
        <w:rPr>
          <w:rFonts w:ascii="Arial" w:hAnsi="Arial" w:cs="Arial"/>
          <w:sz w:val="22"/>
          <w:szCs w:val="22"/>
        </w:rPr>
        <w:t>Ризик репутації</w:t>
      </w:r>
      <w:r w:rsidR="00652FB4">
        <w:rPr>
          <w:rFonts w:ascii="Arial" w:hAnsi="Arial" w:cs="Arial"/>
          <w:sz w:val="22"/>
          <w:szCs w:val="22"/>
        </w:rPr>
        <w:t>, як с</w:t>
      </w:r>
      <w:r w:rsidR="00102EF5">
        <w:rPr>
          <w:rFonts w:ascii="Arial" w:hAnsi="Arial" w:cs="Arial"/>
          <w:sz w:val="22"/>
          <w:szCs w:val="22"/>
        </w:rPr>
        <w:t>кладова комплаєнс ризику</w:t>
      </w:r>
      <w:r w:rsidRPr="00652FB4">
        <w:rPr>
          <w:rFonts w:ascii="Arial" w:hAnsi="Arial" w:cs="Arial"/>
          <w:sz w:val="22"/>
          <w:szCs w:val="22"/>
        </w:rPr>
        <w:t xml:space="preserve"> - управління ризиком репутації полягає в  зниженні можливих фінансових втрат, збереженні та підтримці ділової репутації Банку перед діючими та потенційними клієнтами, контрагентами, акціонерами, учасниками фінансового ринку та контролюючими організаціями. Управління репутаційним ризиком в частині ц</w:t>
      </w:r>
      <w:r w:rsidR="00102EF5">
        <w:rPr>
          <w:rFonts w:ascii="Arial" w:hAnsi="Arial" w:cs="Arial"/>
          <w:sz w:val="22"/>
          <w:szCs w:val="22"/>
        </w:rPr>
        <w:t>ієї Політики</w:t>
      </w:r>
      <w:r w:rsidRPr="00652FB4">
        <w:rPr>
          <w:rFonts w:ascii="Arial" w:hAnsi="Arial" w:cs="Arial"/>
          <w:sz w:val="22"/>
          <w:szCs w:val="22"/>
        </w:rPr>
        <w:t xml:space="preserve"> досягається шляхом збереження конфіденційної інформації, захисту інформаційних систем.</w:t>
      </w:r>
    </w:p>
    <w:p w14:paraId="2AC560FF" w14:textId="3832FAF6" w:rsidR="00EC4C92" w:rsidRPr="00652FB4" w:rsidRDefault="00EC4C92" w:rsidP="00EC4C92">
      <w:pPr>
        <w:widowControl w:val="0"/>
        <w:numPr>
          <w:ilvl w:val="0"/>
          <w:numId w:val="80"/>
        </w:numPr>
        <w:pBdr>
          <w:top w:val="nil"/>
          <w:left w:val="nil"/>
          <w:bottom w:val="nil"/>
          <w:right w:val="nil"/>
          <w:between w:val="nil"/>
        </w:pBdr>
        <w:tabs>
          <w:tab w:val="left" w:pos="833"/>
        </w:tabs>
        <w:jc w:val="both"/>
        <w:rPr>
          <w:rFonts w:ascii="Arial" w:hAnsi="Arial" w:cs="Arial"/>
          <w:sz w:val="22"/>
          <w:szCs w:val="22"/>
        </w:rPr>
      </w:pPr>
      <w:r w:rsidRPr="00652FB4">
        <w:rPr>
          <w:rFonts w:ascii="Arial" w:hAnsi="Arial" w:cs="Arial"/>
          <w:sz w:val="22"/>
          <w:szCs w:val="22"/>
        </w:rPr>
        <w:t xml:space="preserve">Комплаєнс-ризик </w:t>
      </w:r>
      <w:r w:rsidR="006D44A7" w:rsidRPr="00652FB4">
        <w:rPr>
          <w:rFonts w:ascii="Arial" w:hAnsi="Arial" w:cs="Arial"/>
          <w:sz w:val="22"/>
          <w:szCs w:val="22"/>
        </w:rPr>
        <w:t>-</w:t>
      </w:r>
      <w:r w:rsidRPr="00652FB4">
        <w:rPr>
          <w:rFonts w:ascii="Arial" w:hAnsi="Arial" w:cs="Arial"/>
          <w:sz w:val="22"/>
          <w:szCs w:val="22"/>
        </w:rPr>
        <w:t xml:space="preserve"> управління даним видом ризику здійснюється шляхом дотримання вимог законодавства, враховуючи вимоги нормативно-правових актів НБУ, відповідних стандартів професійних об’єднань, дія яких поширюється на Банк, та внутрішніх нормативних документів Банку;  управління  конфліктами інтересів тощо. </w:t>
      </w:r>
    </w:p>
    <w:p w14:paraId="73D9C61A" w14:textId="39A01989" w:rsidR="00102EF5" w:rsidRDefault="00EC4C92" w:rsidP="00102EF5">
      <w:pPr>
        <w:pBdr>
          <w:top w:val="nil"/>
          <w:left w:val="nil"/>
          <w:bottom w:val="nil"/>
          <w:right w:val="nil"/>
          <w:between w:val="nil"/>
        </w:pBdr>
        <w:tabs>
          <w:tab w:val="left" w:pos="833"/>
        </w:tabs>
        <w:jc w:val="both"/>
        <w:rPr>
          <w:rFonts w:ascii="Arial" w:hAnsi="Arial" w:cs="Arial"/>
          <w:sz w:val="22"/>
          <w:szCs w:val="22"/>
        </w:rPr>
      </w:pPr>
      <w:r w:rsidRPr="00652FB4">
        <w:rPr>
          <w:rFonts w:ascii="Arial" w:hAnsi="Arial" w:cs="Arial"/>
          <w:sz w:val="22"/>
          <w:szCs w:val="22"/>
        </w:rPr>
        <w:tab/>
      </w:r>
    </w:p>
    <w:p w14:paraId="2A8E9696" w14:textId="29D262CE" w:rsidR="006531A7" w:rsidRPr="00102EF5" w:rsidRDefault="00EC4C92" w:rsidP="00563547">
      <w:pPr>
        <w:widowControl w:val="0"/>
        <w:pBdr>
          <w:top w:val="nil"/>
          <w:left w:val="nil"/>
          <w:bottom w:val="nil"/>
          <w:right w:val="nil"/>
          <w:between w:val="nil"/>
        </w:pBdr>
        <w:tabs>
          <w:tab w:val="left" w:pos="833"/>
        </w:tabs>
        <w:ind w:firstLine="426"/>
        <w:contextualSpacing/>
        <w:jc w:val="both"/>
        <w:rPr>
          <w:rFonts w:ascii="Arial" w:hAnsi="Arial" w:cs="Arial"/>
          <w:sz w:val="22"/>
          <w:szCs w:val="22"/>
        </w:rPr>
      </w:pPr>
      <w:r w:rsidRPr="00102EF5">
        <w:rPr>
          <w:rFonts w:ascii="Arial" w:hAnsi="Arial" w:cs="Arial"/>
          <w:sz w:val="22"/>
          <w:szCs w:val="22"/>
        </w:rPr>
        <w:t xml:space="preserve">Зазначений перелік ризиків не є вичерпним та може доповнюватися за результатами проведення додаткової оцінки ризиків згідно </w:t>
      </w:r>
      <w:r w:rsidR="009E7342" w:rsidRPr="00102EF5">
        <w:rPr>
          <w:rFonts w:ascii="Arial" w:hAnsi="Arial" w:cs="Arial"/>
          <w:sz w:val="22"/>
          <w:szCs w:val="22"/>
        </w:rPr>
        <w:t xml:space="preserve">з </w:t>
      </w:r>
      <w:r w:rsidRPr="00102EF5">
        <w:rPr>
          <w:rFonts w:ascii="Arial" w:hAnsi="Arial" w:cs="Arial"/>
          <w:sz w:val="22"/>
          <w:szCs w:val="22"/>
        </w:rPr>
        <w:t>установлен</w:t>
      </w:r>
      <w:r w:rsidR="009E7342" w:rsidRPr="00102EF5">
        <w:rPr>
          <w:rFonts w:ascii="Arial" w:hAnsi="Arial" w:cs="Arial"/>
          <w:sz w:val="22"/>
          <w:szCs w:val="22"/>
        </w:rPr>
        <w:t>им</w:t>
      </w:r>
      <w:r w:rsidRPr="00102EF5">
        <w:rPr>
          <w:rFonts w:ascii="Arial" w:hAnsi="Arial" w:cs="Arial"/>
          <w:sz w:val="22"/>
          <w:szCs w:val="22"/>
        </w:rPr>
        <w:t xml:space="preserve"> в Банку порядк</w:t>
      </w:r>
      <w:r w:rsidR="009E7342" w:rsidRPr="00102EF5">
        <w:rPr>
          <w:rFonts w:ascii="Arial" w:hAnsi="Arial" w:cs="Arial"/>
          <w:sz w:val="22"/>
          <w:szCs w:val="22"/>
        </w:rPr>
        <w:t>ом.</w:t>
      </w:r>
      <w:r w:rsidRPr="00102EF5">
        <w:rPr>
          <w:rFonts w:ascii="Arial" w:hAnsi="Arial" w:cs="Arial"/>
          <w:lang w:val="ru-RU"/>
        </w:rPr>
        <w:t xml:space="preserve"> </w:t>
      </w:r>
    </w:p>
    <w:p w14:paraId="3B33C1C6" w14:textId="5BF71AFC" w:rsidR="006531A7" w:rsidRPr="006D44A7" w:rsidRDefault="006531A7" w:rsidP="00C405D9">
      <w:pPr>
        <w:pStyle w:val="af9"/>
        <w:numPr>
          <w:ilvl w:val="1"/>
          <w:numId w:val="26"/>
        </w:numPr>
        <w:pBdr>
          <w:top w:val="nil"/>
          <w:left w:val="nil"/>
          <w:bottom w:val="nil"/>
          <w:right w:val="nil"/>
          <w:between w:val="nil"/>
        </w:pBdr>
        <w:tabs>
          <w:tab w:val="left" w:pos="0"/>
        </w:tabs>
        <w:spacing w:before="240"/>
        <w:ind w:left="0" w:firstLine="0"/>
        <w:contextualSpacing/>
        <w:jc w:val="both"/>
        <w:rPr>
          <w:rFonts w:ascii="Arial" w:hAnsi="Arial" w:cs="Arial"/>
          <w:sz w:val="22"/>
          <w:szCs w:val="22"/>
          <w:lang w:eastAsia="x-none"/>
        </w:rPr>
      </w:pPr>
      <w:r w:rsidRPr="00102EF5">
        <w:rPr>
          <w:rFonts w:ascii="Arial" w:hAnsi="Arial" w:cs="Arial"/>
          <w:sz w:val="22"/>
          <w:szCs w:val="22"/>
          <w:lang w:eastAsia="x-none"/>
        </w:rPr>
        <w:t xml:space="preserve">Управління ризиками, </w:t>
      </w:r>
      <w:r w:rsidR="003154BB" w:rsidRPr="00102EF5">
        <w:rPr>
          <w:rFonts w:ascii="Arial" w:hAnsi="Arial" w:cs="Arial"/>
          <w:sz w:val="22"/>
          <w:szCs w:val="22"/>
        </w:rPr>
        <w:t>притаманними процесу які регламентує ц</w:t>
      </w:r>
      <w:r w:rsidR="00102EF5">
        <w:rPr>
          <w:rFonts w:ascii="Arial" w:hAnsi="Arial" w:cs="Arial"/>
          <w:sz w:val="22"/>
          <w:szCs w:val="22"/>
        </w:rPr>
        <w:t>я</w:t>
      </w:r>
      <w:r w:rsidR="003154BB" w:rsidRPr="00102EF5">
        <w:rPr>
          <w:rFonts w:ascii="Arial" w:hAnsi="Arial" w:cs="Arial"/>
          <w:sz w:val="22"/>
          <w:szCs w:val="22"/>
        </w:rPr>
        <w:t xml:space="preserve"> </w:t>
      </w:r>
      <w:r w:rsidR="00102EF5">
        <w:rPr>
          <w:rFonts w:ascii="Arial" w:hAnsi="Arial" w:cs="Arial"/>
          <w:sz w:val="22"/>
          <w:szCs w:val="22"/>
        </w:rPr>
        <w:t>Політика</w:t>
      </w:r>
      <w:r w:rsidR="003154BB" w:rsidRPr="00102EF5">
        <w:rPr>
          <w:rFonts w:ascii="Arial" w:hAnsi="Arial" w:cs="Arial"/>
          <w:sz w:val="22"/>
          <w:szCs w:val="22"/>
        </w:rPr>
        <w:t>, здійснюється відповідно до внутрішніх нормативних документів Банку, зокрема: Стратегії управління ризиками АТ «КОМІНБАНК», Кодексу поведінки (етики) АТ «КОМІНБАНК», Політики з управління операційним ризиком (</w:t>
      </w:r>
      <w:r w:rsidR="00B97240" w:rsidRPr="00B97240">
        <w:rPr>
          <w:rFonts w:ascii="Arial" w:hAnsi="Arial" w:cs="Arial"/>
          <w:sz w:val="22"/>
          <w:szCs w:val="22"/>
        </w:rPr>
        <w:t>в тому числі ризиком ІСТ та ризиком інформаційної безпеки</w:t>
      </w:r>
      <w:r w:rsidR="003154BB" w:rsidRPr="006D44A7">
        <w:rPr>
          <w:rFonts w:ascii="Arial" w:hAnsi="Arial" w:cs="Arial"/>
          <w:sz w:val="22"/>
          <w:szCs w:val="22"/>
        </w:rPr>
        <w:t xml:space="preserve">) АТ «КОМІНБАНК», Політики управління комплаєнс-ризиком </w:t>
      </w:r>
      <w:r w:rsidR="006D44A7">
        <w:rPr>
          <w:rFonts w:ascii="Arial" w:hAnsi="Arial" w:cs="Arial"/>
          <w:sz w:val="22"/>
          <w:szCs w:val="22"/>
        </w:rPr>
        <w:br/>
      </w:r>
      <w:r w:rsidR="003154BB" w:rsidRPr="006D44A7">
        <w:rPr>
          <w:rFonts w:ascii="Arial" w:hAnsi="Arial" w:cs="Arial"/>
          <w:sz w:val="22"/>
          <w:szCs w:val="22"/>
        </w:rPr>
        <w:t>АТ «КОМІНБАНК», Політики запобігання конфліктам інтересів в АТ «КОМІНБАНК», Методики управління операційним ризиком АТ «КОМІНБАНК» та іншими документами, що регламентують питання управління ризиками</w:t>
      </w:r>
      <w:r w:rsidRPr="006D44A7">
        <w:rPr>
          <w:rFonts w:ascii="Arial" w:hAnsi="Arial" w:cs="Arial"/>
          <w:sz w:val="22"/>
          <w:szCs w:val="22"/>
          <w:lang w:eastAsia="x-none"/>
        </w:rPr>
        <w:t>.</w:t>
      </w:r>
    </w:p>
    <w:p w14:paraId="776F08C6" w14:textId="687A30EA" w:rsidR="00F90A9F" w:rsidRPr="006D44A7" w:rsidRDefault="003B5CFD" w:rsidP="00270E4C">
      <w:pPr>
        <w:pStyle w:val="ae"/>
        <w:numPr>
          <w:ilvl w:val="0"/>
          <w:numId w:val="26"/>
        </w:numPr>
        <w:spacing w:before="240"/>
        <w:ind w:left="357" w:hanging="357"/>
        <w:outlineLvl w:val="0"/>
        <w:rPr>
          <w:rFonts w:ascii="Arial" w:hAnsi="Arial" w:cs="Arial"/>
          <w:sz w:val="24"/>
          <w:szCs w:val="24"/>
        </w:rPr>
      </w:pPr>
      <w:bookmarkStart w:id="92" w:name="_Toc27830309"/>
      <w:bookmarkStart w:id="93" w:name="_Toc27830450"/>
      <w:bookmarkStart w:id="94" w:name="_Toc27830513"/>
      <w:bookmarkStart w:id="95" w:name="_Toc27830578"/>
      <w:bookmarkStart w:id="96" w:name="_Toc27838977"/>
      <w:bookmarkStart w:id="97" w:name="_Toc27839010"/>
      <w:bookmarkStart w:id="98" w:name="_Toc27839047"/>
      <w:bookmarkStart w:id="99" w:name="o1666"/>
      <w:bookmarkStart w:id="100" w:name="_Toc27830310"/>
      <w:bookmarkStart w:id="101" w:name="_Toc27830451"/>
      <w:bookmarkStart w:id="102" w:name="_Toc27830514"/>
      <w:bookmarkStart w:id="103" w:name="_Toc27830579"/>
      <w:bookmarkStart w:id="104" w:name="_Toc27838978"/>
      <w:bookmarkStart w:id="105" w:name="_Toc27839011"/>
      <w:bookmarkStart w:id="106" w:name="_Toc27839048"/>
      <w:bookmarkStart w:id="107" w:name="_Toc505937774"/>
      <w:bookmarkStart w:id="108" w:name="_Toc529531994"/>
      <w:bookmarkStart w:id="109" w:name="_Toc76549234"/>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D44A7">
        <w:rPr>
          <w:rFonts w:ascii="Arial" w:hAnsi="Arial" w:cs="Arial"/>
          <w:sz w:val="24"/>
          <w:szCs w:val="24"/>
        </w:rPr>
        <w:t>ПРИКІНЦЕВІ ПОЛОЖЕННЯ</w:t>
      </w:r>
      <w:bookmarkEnd w:id="107"/>
      <w:bookmarkEnd w:id="108"/>
      <w:bookmarkEnd w:id="109"/>
    </w:p>
    <w:p w14:paraId="79B08272" w14:textId="77777777" w:rsidR="00F90A9F" w:rsidRPr="006D44A7" w:rsidRDefault="00F90A9F" w:rsidP="00270E4C">
      <w:pPr>
        <w:pStyle w:val="ae"/>
        <w:numPr>
          <w:ilvl w:val="1"/>
          <w:numId w:val="26"/>
        </w:numPr>
        <w:tabs>
          <w:tab w:val="left" w:pos="567"/>
        </w:tabs>
        <w:spacing w:before="120"/>
        <w:ind w:left="0" w:firstLine="0"/>
        <w:jc w:val="both"/>
        <w:rPr>
          <w:rFonts w:ascii="Arial" w:hAnsi="Arial" w:cs="Arial"/>
          <w:sz w:val="22"/>
          <w:szCs w:val="22"/>
        </w:rPr>
      </w:pPr>
      <w:r w:rsidRPr="006D44A7">
        <w:rPr>
          <w:rFonts w:ascii="Arial" w:hAnsi="Arial" w:cs="Arial"/>
          <w:b w:val="0"/>
          <w:sz w:val="22"/>
          <w:szCs w:val="22"/>
        </w:rPr>
        <w:t>Політика набирає чинності з дати затвердження Наглядовою радою Банку.</w:t>
      </w:r>
    </w:p>
    <w:p w14:paraId="03894CA0" w14:textId="77777777" w:rsidR="00F90A9F" w:rsidRPr="006D44A7" w:rsidRDefault="00F90A9F" w:rsidP="00270E4C">
      <w:pPr>
        <w:pStyle w:val="ae"/>
        <w:numPr>
          <w:ilvl w:val="1"/>
          <w:numId w:val="26"/>
        </w:numPr>
        <w:tabs>
          <w:tab w:val="left" w:pos="567"/>
        </w:tabs>
        <w:spacing w:before="120"/>
        <w:ind w:left="0" w:firstLine="0"/>
        <w:jc w:val="both"/>
        <w:rPr>
          <w:rFonts w:ascii="Arial" w:hAnsi="Arial" w:cs="Arial"/>
          <w:sz w:val="22"/>
          <w:szCs w:val="22"/>
        </w:rPr>
      </w:pPr>
      <w:r w:rsidRPr="006D44A7">
        <w:rPr>
          <w:rFonts w:ascii="Arial" w:hAnsi="Arial" w:cs="Arial"/>
          <w:b w:val="0"/>
          <w:sz w:val="22"/>
          <w:szCs w:val="22"/>
        </w:rPr>
        <w:t>Перегляд цієї Політики відбувається не рідше одного разу на рік на відповідність чинному законодавству України, нормативно-правовим актам НБУ, внутрішнім нормативним документам Банку.</w:t>
      </w:r>
    </w:p>
    <w:p w14:paraId="454D3751" w14:textId="77777777" w:rsidR="00F90A9F" w:rsidRPr="006D44A7" w:rsidRDefault="00F90A9F" w:rsidP="00270E4C">
      <w:pPr>
        <w:pStyle w:val="ae"/>
        <w:numPr>
          <w:ilvl w:val="1"/>
          <w:numId w:val="26"/>
        </w:numPr>
        <w:tabs>
          <w:tab w:val="left" w:pos="567"/>
        </w:tabs>
        <w:spacing w:before="120"/>
        <w:ind w:left="0" w:firstLine="0"/>
        <w:jc w:val="both"/>
        <w:rPr>
          <w:rFonts w:ascii="Arial" w:hAnsi="Arial" w:cs="Arial"/>
          <w:sz w:val="22"/>
          <w:szCs w:val="22"/>
        </w:rPr>
      </w:pPr>
      <w:r w:rsidRPr="006D44A7">
        <w:rPr>
          <w:rFonts w:ascii="Arial" w:hAnsi="Arial" w:cs="Arial"/>
          <w:b w:val="0"/>
          <w:sz w:val="22"/>
          <w:szCs w:val="22"/>
        </w:rPr>
        <w:t>Зміни та доповнення до Політики погоджуються рішенням Правління Банку та затверджуються Наглядовою радою Банку.</w:t>
      </w:r>
    </w:p>
    <w:p w14:paraId="3E500A2C" w14:textId="77777777" w:rsidR="00F90A9F" w:rsidRPr="006D44A7" w:rsidRDefault="00F90A9F" w:rsidP="00270E4C">
      <w:pPr>
        <w:pStyle w:val="ae"/>
        <w:numPr>
          <w:ilvl w:val="1"/>
          <w:numId w:val="26"/>
        </w:numPr>
        <w:tabs>
          <w:tab w:val="left" w:pos="567"/>
        </w:tabs>
        <w:spacing w:before="120"/>
        <w:ind w:left="0" w:firstLine="0"/>
        <w:jc w:val="both"/>
        <w:rPr>
          <w:rFonts w:ascii="Arial" w:hAnsi="Arial" w:cs="Arial"/>
          <w:b w:val="0"/>
          <w:sz w:val="22"/>
          <w:szCs w:val="22"/>
        </w:rPr>
      </w:pPr>
      <w:r w:rsidRPr="006D44A7">
        <w:rPr>
          <w:rFonts w:ascii="Arial" w:hAnsi="Arial" w:cs="Arial"/>
          <w:b w:val="0"/>
          <w:sz w:val="22"/>
          <w:szCs w:val="22"/>
        </w:rPr>
        <w:t>У разі невідповідності будь-якої частини цієї Політики чинному законодавству України або нормативно-правовим актам Національного банку України, у тому числі у зв’язку з прийняттям нових актів законодавства України або нормативно-правових актів Національного банку України, ця Політика буде діяти лише в тій частині, яка не суперечитиме чинному законодавству України або нормативно-правовим актам Національного банку України. До внесення відповідних змін до Політики відповідальні працівники Банку в своїй роботі повинні керуватися нормами чинного законодавства України.</w:t>
      </w:r>
    </w:p>
    <w:p w14:paraId="1FA31B78" w14:textId="77777777" w:rsidR="00B86FB6" w:rsidRPr="006D44A7" w:rsidRDefault="00C50DA0" w:rsidP="00BC5F9D">
      <w:pPr>
        <w:pStyle w:val="ae"/>
        <w:numPr>
          <w:ilvl w:val="1"/>
          <w:numId w:val="26"/>
        </w:numPr>
        <w:tabs>
          <w:tab w:val="left" w:pos="567"/>
        </w:tabs>
        <w:spacing w:before="120"/>
        <w:ind w:left="0" w:firstLine="0"/>
        <w:jc w:val="both"/>
        <w:rPr>
          <w:rFonts w:ascii="Arial" w:hAnsi="Arial" w:cs="Arial"/>
          <w:b w:val="0"/>
          <w:sz w:val="22"/>
          <w:szCs w:val="22"/>
        </w:rPr>
      </w:pPr>
      <w:r w:rsidRPr="006D44A7">
        <w:rPr>
          <w:rFonts w:ascii="Arial" w:hAnsi="Arial" w:cs="Arial"/>
          <w:b w:val="0"/>
          <w:sz w:val="22"/>
          <w:szCs w:val="22"/>
        </w:rPr>
        <w:t>У разі зміни назв структурних підрозділів, які задіяні в процедурах, що описані в Політиці, при незмінності функцій, дана Політика вважається дійсною щодо їх нової назви.</w:t>
      </w:r>
    </w:p>
    <w:sectPr w:rsidR="00B86FB6" w:rsidRPr="006D44A7" w:rsidSect="00BE2724">
      <w:headerReference w:type="default" r:id="rId10"/>
      <w:footerReference w:type="default" r:id="rId11"/>
      <w:headerReference w:type="first" r:id="rId12"/>
      <w:footnotePr>
        <w:numRestart w:val="eachPage"/>
      </w:footnotePr>
      <w:pgSz w:w="11906" w:h="16838" w:code="9"/>
      <w:pgMar w:top="851" w:right="851" w:bottom="992" w:left="1418" w:header="284" w:footer="442"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4ED0" w16cex:dateUtc="2021-05-12T09:55:00Z"/>
  <w16cex:commentExtensible w16cex:durableId="24465049" w16cex:dateUtc="2021-05-12T1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A887E" w14:textId="77777777" w:rsidR="00D7008D" w:rsidRDefault="00D7008D">
      <w:r>
        <w:separator/>
      </w:r>
    </w:p>
  </w:endnote>
  <w:endnote w:type="continuationSeparator" w:id="0">
    <w:p w14:paraId="2CA6A2E8" w14:textId="77777777" w:rsidR="00D7008D" w:rsidRDefault="00D7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FuturaBookCTT">
    <w:altName w:val="Segoe UI"/>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CTT">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font>
  <w:font w:name="Noto Sans CJK JP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01B6" w14:textId="77777777" w:rsidR="007354FC" w:rsidRPr="00B01EFD" w:rsidRDefault="007354FC">
    <w:pPr>
      <w:pStyle w:val="a6"/>
      <w:jc w:val="right"/>
      <w:rPr>
        <w:rFonts w:ascii="Calibri" w:hAnsi="Calibri"/>
      </w:rPr>
    </w:pPr>
    <w:r w:rsidRPr="00B01EFD">
      <w:rPr>
        <w:rFonts w:ascii="Calibri" w:hAnsi="Calibri"/>
      </w:rPr>
      <w:fldChar w:fldCharType="begin"/>
    </w:r>
    <w:r w:rsidRPr="00B01EFD">
      <w:rPr>
        <w:rFonts w:ascii="Calibri" w:hAnsi="Calibri"/>
      </w:rPr>
      <w:instrText>PAGE   \* MERGEFORMAT</w:instrText>
    </w:r>
    <w:r w:rsidRPr="00B01EFD">
      <w:rPr>
        <w:rFonts w:ascii="Calibri" w:hAnsi="Calibri"/>
      </w:rPr>
      <w:fldChar w:fldCharType="separate"/>
    </w:r>
    <w:r>
      <w:rPr>
        <w:rFonts w:ascii="Calibri" w:hAnsi="Calibri"/>
        <w:noProof/>
      </w:rPr>
      <w:t>2</w:t>
    </w:r>
    <w:r w:rsidRPr="00B01EFD">
      <w:rPr>
        <w:rFonts w:ascii="Calibri" w:hAnsi="Calibri"/>
      </w:rPr>
      <w:fldChar w:fldCharType="end"/>
    </w:r>
  </w:p>
  <w:p w14:paraId="2B098B6B" w14:textId="33985C1A" w:rsidR="007354FC" w:rsidRPr="00652FB4" w:rsidRDefault="007354FC" w:rsidP="00DE7631">
    <w:pPr>
      <w:pStyle w:val="a6"/>
      <w:jc w:val="center"/>
      <w:rPr>
        <w:rFonts w:ascii="Arial" w:hAnsi="Arial" w:cs="Arial"/>
        <w:lang w:val="uk-UA"/>
      </w:rPr>
    </w:pPr>
    <w:r w:rsidRPr="00652FB4">
      <w:rPr>
        <w:rFonts w:ascii="Arial" w:hAnsi="Arial" w:cs="Arial"/>
        <w:b/>
        <w:lang w:val="uk-UA"/>
      </w:rPr>
      <w:t>Власник документа:</w:t>
    </w:r>
    <w:r w:rsidRPr="00652FB4">
      <w:rPr>
        <w:rFonts w:ascii="Arial" w:hAnsi="Arial" w:cs="Arial"/>
        <w:lang w:val="uk-UA"/>
      </w:rPr>
      <w:t xml:space="preserve"> Управління інформаційної безпеки та безперервної діяльності</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E14B" w14:textId="77777777" w:rsidR="00D7008D" w:rsidRDefault="00D7008D">
      <w:r>
        <w:separator/>
      </w:r>
    </w:p>
  </w:footnote>
  <w:footnote w:type="continuationSeparator" w:id="0">
    <w:p w14:paraId="72680F1F" w14:textId="77777777" w:rsidR="00D7008D" w:rsidRDefault="00D7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284" w:type="dxa"/>
      <w:tblLook w:val="04A0" w:firstRow="1" w:lastRow="0" w:firstColumn="1" w:lastColumn="0" w:noHBand="0" w:noVBand="1"/>
    </w:tblPr>
    <w:tblGrid>
      <w:gridCol w:w="2316"/>
      <w:gridCol w:w="7466"/>
    </w:tblGrid>
    <w:tr w:rsidR="007354FC" w:rsidRPr="00063CFA" w14:paraId="3B6077E8" w14:textId="77777777" w:rsidTr="008A538D">
      <w:tc>
        <w:tcPr>
          <w:tcW w:w="2316" w:type="dxa"/>
          <w:shd w:val="clear" w:color="auto" w:fill="auto"/>
          <w:vAlign w:val="center"/>
        </w:tcPr>
        <w:p w14:paraId="6C656A0E" w14:textId="54F04BAA" w:rsidR="007354FC" w:rsidRPr="00003209" w:rsidRDefault="007354FC" w:rsidP="00C90C1F">
          <w:pPr>
            <w:rPr>
              <w:rFonts w:ascii="Calibri" w:hAnsi="Calibri"/>
              <w:sz w:val="20"/>
              <w:szCs w:val="20"/>
            </w:rPr>
          </w:pPr>
          <w:r>
            <w:rPr>
              <w:noProof/>
              <w:lang w:val="ru-UA" w:eastAsia="ru-UA"/>
            </w:rPr>
            <w:drawing>
              <wp:inline distT="0" distB="0" distL="0" distR="0" wp14:anchorId="580E55B0" wp14:editId="6F45018B">
                <wp:extent cx="1323975" cy="342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42900"/>
                        </a:xfrm>
                        <a:prstGeom prst="rect">
                          <a:avLst/>
                        </a:prstGeom>
                        <a:noFill/>
                        <a:ln>
                          <a:noFill/>
                        </a:ln>
                      </pic:spPr>
                    </pic:pic>
                  </a:graphicData>
                </a:graphic>
              </wp:inline>
            </w:drawing>
          </w:r>
          <w:r w:rsidRPr="00003209">
            <w:rPr>
              <w:rFonts w:ascii="Calibri" w:hAnsi="Calibri"/>
              <w:sz w:val="20"/>
              <w:szCs w:val="20"/>
            </w:rPr>
            <w:t xml:space="preserve"> </w:t>
          </w:r>
        </w:p>
      </w:tc>
      <w:tc>
        <w:tcPr>
          <w:tcW w:w="7466" w:type="dxa"/>
          <w:shd w:val="clear" w:color="auto" w:fill="auto"/>
          <w:vAlign w:val="center"/>
        </w:tcPr>
        <w:p w14:paraId="09A288A2" w14:textId="71174E5C" w:rsidR="007354FC" w:rsidRPr="008A538D" w:rsidRDefault="007354FC" w:rsidP="008A538D">
          <w:pPr>
            <w:ind w:firstLine="34"/>
            <w:jc w:val="both"/>
            <w:rPr>
              <w:rFonts w:ascii="Arial" w:hAnsi="Arial" w:cs="Arial"/>
            </w:rPr>
          </w:pPr>
          <w:r w:rsidRPr="008A538D">
            <w:rPr>
              <w:rFonts w:ascii="Arial" w:hAnsi="Arial" w:cs="Arial"/>
              <w:sz w:val="20"/>
              <w:szCs w:val="20"/>
            </w:rPr>
            <w:t xml:space="preserve"> Політика інформаційної безпеки АКЦІОНЕРНОГО ТОВАРИСТВА «КОМІНБАНК» (версія 5.0)</w:t>
          </w:r>
        </w:p>
      </w:tc>
    </w:tr>
  </w:tbl>
  <w:p w14:paraId="7EE4DCF0" w14:textId="77777777" w:rsidR="007354FC" w:rsidRPr="00C837BE" w:rsidRDefault="007354FC" w:rsidP="00C50DA0">
    <w:pPr>
      <w:pStyle w:val="a4"/>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E8CE" w14:textId="343F09CD" w:rsidR="007354FC" w:rsidRDefault="007354FC" w:rsidP="00B2322B">
    <w:pPr>
      <w:spacing w:line="288" w:lineRule="auto"/>
      <w:contextualSpacing/>
      <w:jc w:val="center"/>
      <w:rPr>
        <w:rFonts w:ascii="Calibri" w:hAnsi="Calibri" w:cs="Arial"/>
        <w:b/>
        <w:sz w:val="22"/>
        <w:szCs w:val="22"/>
      </w:rPr>
    </w:pPr>
    <w:r>
      <w:rPr>
        <w:noProof/>
        <w:lang w:val="ru-RU" w:eastAsia="ru-UA"/>
      </w:rPr>
      <w:drawing>
        <wp:inline distT="0" distB="0" distL="0" distR="0" wp14:anchorId="324B376C" wp14:editId="7167C9D2">
          <wp:extent cx="232410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19125"/>
                  </a:xfrm>
                  <a:prstGeom prst="rect">
                    <a:avLst/>
                  </a:prstGeom>
                  <a:noFill/>
                  <a:ln>
                    <a:noFill/>
                  </a:ln>
                </pic:spPr>
              </pic:pic>
            </a:graphicData>
          </a:graphic>
        </wp:inline>
      </w:drawing>
    </w:r>
  </w:p>
  <w:p w14:paraId="48695F23" w14:textId="564FA2F2" w:rsidR="007354FC" w:rsidRDefault="007354F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985D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C0813"/>
    <w:multiLevelType w:val="hybridMultilevel"/>
    <w:tmpl w:val="FBB61998"/>
    <w:lvl w:ilvl="0" w:tplc="3F04D1C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006F5619"/>
    <w:multiLevelType w:val="multilevel"/>
    <w:tmpl w:val="9A7608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F72521"/>
    <w:multiLevelType w:val="multilevel"/>
    <w:tmpl w:val="2520C3C6"/>
    <w:lvl w:ilvl="0">
      <w:start w:val="1"/>
      <w:numFmt w:val="decimal"/>
      <w:lvlText w:val="%1."/>
      <w:lvlJc w:val="left"/>
      <w:pPr>
        <w:tabs>
          <w:tab w:val="num" w:pos="420"/>
        </w:tabs>
        <w:ind w:left="420" w:hanging="420"/>
      </w:pPr>
      <w:rPr>
        <w:rFonts w:hint="default"/>
      </w:rPr>
    </w:lvl>
    <w:lvl w:ilvl="1">
      <w:start w:val="1"/>
      <w:numFmt w:val="decimal"/>
      <w:pStyle w:val="3"/>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10D01B0"/>
    <w:multiLevelType w:val="hybridMultilevel"/>
    <w:tmpl w:val="F84C0082"/>
    <w:lvl w:ilvl="0" w:tplc="DBE441A6">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1997A94"/>
    <w:multiLevelType w:val="multilevel"/>
    <w:tmpl w:val="C1D0E232"/>
    <w:lvl w:ilvl="0">
      <w:start w:val="9"/>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6" w15:restartNumberingAfterBreak="0">
    <w:nsid w:val="05734A36"/>
    <w:multiLevelType w:val="multilevel"/>
    <w:tmpl w:val="6AC2F52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DC610D"/>
    <w:multiLevelType w:val="hybridMultilevel"/>
    <w:tmpl w:val="E91C9254"/>
    <w:lvl w:ilvl="0" w:tplc="BDFABD34">
      <w:start w:val="1"/>
      <w:numFmt w:val="decimal"/>
      <w:lvlText w:val="3.12.%1"/>
      <w:lvlJc w:val="left"/>
      <w:pPr>
        <w:ind w:left="42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446CD0"/>
    <w:multiLevelType w:val="multilevel"/>
    <w:tmpl w:val="F1447F0A"/>
    <w:lvl w:ilvl="0">
      <w:start w:val="1"/>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i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9" w15:restartNumberingAfterBreak="0">
    <w:nsid w:val="0AA45BC5"/>
    <w:multiLevelType w:val="hybridMultilevel"/>
    <w:tmpl w:val="D8584F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B3522C1"/>
    <w:multiLevelType w:val="hybridMultilevel"/>
    <w:tmpl w:val="8708B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A4AC1"/>
    <w:multiLevelType w:val="multilevel"/>
    <w:tmpl w:val="D2189106"/>
    <w:lvl w:ilvl="0">
      <w:start w:val="5"/>
      <w:numFmt w:val="decimal"/>
      <w:lvlText w:val="%1."/>
      <w:lvlJc w:val="left"/>
      <w:pPr>
        <w:ind w:left="390" w:hanging="390"/>
      </w:pPr>
      <w:rPr>
        <w:rFonts w:hint="default"/>
        <w:i w:val="0"/>
        <w:sz w:val="24"/>
      </w:rPr>
    </w:lvl>
    <w:lvl w:ilvl="1">
      <w:start w:val="1"/>
      <w:numFmt w:val="decimal"/>
      <w:lvlText w:val="4.%2"/>
      <w:lvlJc w:val="left"/>
      <w:pPr>
        <w:ind w:left="1099" w:hanging="390"/>
      </w:pPr>
      <w:rPr>
        <w:rFonts w:ascii="Franklin Gothic Medium" w:hAnsi="Franklin Gothic Medium" w:hint="default"/>
        <w:b w:val="0"/>
        <w:i w:val="0"/>
        <w:sz w:val="24"/>
        <w:szCs w:val="24"/>
      </w:rPr>
    </w:lvl>
    <w:lvl w:ilvl="2">
      <w:start w:val="1"/>
      <w:numFmt w:val="decimal"/>
      <w:lvlText w:val="4.%2.%3."/>
      <w:lvlJc w:val="left"/>
      <w:pPr>
        <w:ind w:left="2138" w:hanging="720"/>
      </w:pPr>
      <w:rPr>
        <w:rFonts w:hint="default"/>
        <w:i w:val="0"/>
        <w:sz w:val="24"/>
      </w:rPr>
    </w:lvl>
    <w:lvl w:ilvl="3">
      <w:start w:val="1"/>
      <w:numFmt w:val="decimal"/>
      <w:lvlText w:val="%1.%2.%3.%4."/>
      <w:lvlJc w:val="left"/>
      <w:pPr>
        <w:ind w:left="2847" w:hanging="720"/>
      </w:pPr>
      <w:rPr>
        <w:rFonts w:hint="default"/>
        <w:i w:val="0"/>
        <w:sz w:val="24"/>
      </w:rPr>
    </w:lvl>
    <w:lvl w:ilvl="4">
      <w:start w:val="1"/>
      <w:numFmt w:val="decimal"/>
      <w:lvlText w:val="%1.%2.%3.%4.%5."/>
      <w:lvlJc w:val="left"/>
      <w:pPr>
        <w:ind w:left="3916" w:hanging="1080"/>
      </w:pPr>
      <w:rPr>
        <w:rFonts w:hint="default"/>
        <w:i w:val="0"/>
        <w:sz w:val="24"/>
      </w:rPr>
    </w:lvl>
    <w:lvl w:ilvl="5">
      <w:start w:val="1"/>
      <w:numFmt w:val="decimal"/>
      <w:lvlText w:val="%1.%2.%3.%4.%5.%6."/>
      <w:lvlJc w:val="left"/>
      <w:pPr>
        <w:ind w:left="4625" w:hanging="1080"/>
      </w:pPr>
      <w:rPr>
        <w:rFonts w:hint="default"/>
        <w:i w:val="0"/>
        <w:sz w:val="24"/>
      </w:rPr>
    </w:lvl>
    <w:lvl w:ilvl="6">
      <w:start w:val="1"/>
      <w:numFmt w:val="decimal"/>
      <w:lvlText w:val="%1.%2.%3.%4.%5.%6.%7."/>
      <w:lvlJc w:val="left"/>
      <w:pPr>
        <w:ind w:left="5694" w:hanging="1440"/>
      </w:pPr>
      <w:rPr>
        <w:rFonts w:hint="default"/>
        <w:i w:val="0"/>
        <w:sz w:val="24"/>
      </w:rPr>
    </w:lvl>
    <w:lvl w:ilvl="7">
      <w:start w:val="1"/>
      <w:numFmt w:val="decimal"/>
      <w:lvlText w:val="%1.%2.%3.%4.%5.%6.%7.%8."/>
      <w:lvlJc w:val="left"/>
      <w:pPr>
        <w:ind w:left="6403" w:hanging="1440"/>
      </w:pPr>
      <w:rPr>
        <w:rFonts w:hint="default"/>
        <w:i w:val="0"/>
        <w:sz w:val="24"/>
      </w:rPr>
    </w:lvl>
    <w:lvl w:ilvl="8">
      <w:start w:val="1"/>
      <w:numFmt w:val="decimal"/>
      <w:lvlText w:val="%1.%2.%3.%4.%5.%6.%7.%8.%9."/>
      <w:lvlJc w:val="left"/>
      <w:pPr>
        <w:ind w:left="7472" w:hanging="1800"/>
      </w:pPr>
      <w:rPr>
        <w:rFonts w:hint="default"/>
        <w:i w:val="0"/>
        <w:sz w:val="24"/>
      </w:rPr>
    </w:lvl>
  </w:abstractNum>
  <w:abstractNum w:abstractNumId="12" w15:restartNumberingAfterBreak="0">
    <w:nsid w:val="0C7D4574"/>
    <w:multiLevelType w:val="hybridMultilevel"/>
    <w:tmpl w:val="8572EFC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15:restartNumberingAfterBreak="0">
    <w:nsid w:val="0E1856D5"/>
    <w:multiLevelType w:val="hybridMultilevel"/>
    <w:tmpl w:val="E93C52FC"/>
    <w:lvl w:ilvl="0" w:tplc="032E7DAE">
      <w:start w:val="1"/>
      <w:numFmt w:val="decimal"/>
      <w:lvlText w:val="3.11.%1"/>
      <w:lvlJc w:val="left"/>
      <w:pPr>
        <w:ind w:left="35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341297"/>
    <w:multiLevelType w:val="multilevel"/>
    <w:tmpl w:val="AE56C39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EC24A89"/>
    <w:multiLevelType w:val="hybridMultilevel"/>
    <w:tmpl w:val="4A02B98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0F101038"/>
    <w:multiLevelType w:val="hybridMultilevel"/>
    <w:tmpl w:val="830AB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6771EA"/>
    <w:multiLevelType w:val="multilevel"/>
    <w:tmpl w:val="065C68D0"/>
    <w:lvl w:ilvl="0">
      <w:start w:val="3"/>
      <w:numFmt w:val="decimal"/>
      <w:lvlText w:val="%1."/>
      <w:lvlJc w:val="left"/>
      <w:pPr>
        <w:tabs>
          <w:tab w:val="num" w:pos="360"/>
        </w:tabs>
        <w:ind w:left="360" w:hanging="360"/>
      </w:pPr>
      <w:rPr>
        <w:rFonts w:hint="default"/>
      </w:rPr>
    </w:lvl>
    <w:lvl w:ilvl="1">
      <w:start w:val="1"/>
      <w:numFmt w:val="decimal"/>
      <w:pStyle w:val="3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8842F62"/>
    <w:multiLevelType w:val="hybridMultilevel"/>
    <w:tmpl w:val="14462C52"/>
    <w:lvl w:ilvl="0" w:tplc="FC607ACA">
      <w:start w:val="1"/>
      <w:numFmt w:val="decimal"/>
      <w:lvlText w:val="3.1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9E351DB"/>
    <w:multiLevelType w:val="hybridMultilevel"/>
    <w:tmpl w:val="00643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A5B3B80"/>
    <w:multiLevelType w:val="hybridMultilevel"/>
    <w:tmpl w:val="A82E7398"/>
    <w:lvl w:ilvl="0" w:tplc="848215B2">
      <w:start w:val="1"/>
      <w:numFmt w:val="decimal"/>
      <w:lvlText w:val="3.1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A961027"/>
    <w:multiLevelType w:val="multilevel"/>
    <w:tmpl w:val="AB00A74E"/>
    <w:lvl w:ilvl="0">
      <w:start w:val="3"/>
      <w:numFmt w:val="decimal"/>
      <w:lvlText w:val="%1"/>
      <w:lvlJc w:val="left"/>
      <w:pPr>
        <w:ind w:left="585" w:hanging="585"/>
      </w:pPr>
      <w:rPr>
        <w:rFonts w:hint="default"/>
      </w:rPr>
    </w:lvl>
    <w:lvl w:ilvl="1">
      <w:start w:val="4"/>
      <w:numFmt w:val="decimal"/>
      <w:lvlText w:val="%1.%2"/>
      <w:lvlJc w:val="left"/>
      <w:pPr>
        <w:ind w:left="765"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1B2E77F1"/>
    <w:multiLevelType w:val="hybridMultilevel"/>
    <w:tmpl w:val="9C7A5D40"/>
    <w:lvl w:ilvl="0" w:tplc="4BDEDF22">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F2A0D"/>
    <w:multiLevelType w:val="hybridMultilevel"/>
    <w:tmpl w:val="EB362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CD67D43"/>
    <w:multiLevelType w:val="hybridMultilevel"/>
    <w:tmpl w:val="A274D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794F64"/>
    <w:multiLevelType w:val="multilevel"/>
    <w:tmpl w:val="1E365480"/>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26" w15:restartNumberingAfterBreak="0">
    <w:nsid w:val="210919A8"/>
    <w:multiLevelType w:val="hybridMultilevel"/>
    <w:tmpl w:val="33BE8F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14C12A8"/>
    <w:multiLevelType w:val="hybridMultilevel"/>
    <w:tmpl w:val="7786BC0A"/>
    <w:lvl w:ilvl="0" w:tplc="466E5E1A">
      <w:start w:val="1"/>
      <w:numFmt w:val="decimal"/>
      <w:lvlText w:val="3.1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40B67F2"/>
    <w:multiLevelType w:val="hybridMultilevel"/>
    <w:tmpl w:val="1AD49A36"/>
    <w:lvl w:ilvl="0" w:tplc="9AF6377E">
      <w:start w:val="1"/>
      <w:numFmt w:val="decimal"/>
      <w:lvlText w:val="3.13.%1"/>
      <w:lvlJc w:val="left"/>
      <w:pPr>
        <w:ind w:left="49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3968E9"/>
    <w:multiLevelType w:val="hybridMultilevel"/>
    <w:tmpl w:val="60E6CD44"/>
    <w:lvl w:ilvl="0" w:tplc="04190017">
      <w:start w:val="1"/>
      <w:numFmt w:val="lowerLetter"/>
      <w:lvlText w:val="%1)"/>
      <w:lvlJc w:val="left"/>
      <w:pPr>
        <w:tabs>
          <w:tab w:val="num" w:pos="1146"/>
        </w:tabs>
        <w:ind w:left="1146" w:hanging="360"/>
      </w:pPr>
      <w:rPr>
        <w:rFonts w:hint="default"/>
      </w:rPr>
    </w:lvl>
    <w:lvl w:ilvl="1" w:tplc="98D2503C">
      <w:start w:val="1"/>
      <w:numFmt w:val="decimal"/>
      <w:lvlText w:val="%2."/>
      <w:lvlJc w:val="left"/>
      <w:pPr>
        <w:tabs>
          <w:tab w:val="num" w:pos="1800"/>
        </w:tabs>
        <w:ind w:left="1800" w:hanging="360"/>
      </w:pPr>
      <w:rPr>
        <w:rFonts w:hint="default"/>
        <w:b w:val="0"/>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8CA7E06"/>
    <w:multiLevelType w:val="hybridMultilevel"/>
    <w:tmpl w:val="0972A5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2BF05A90"/>
    <w:multiLevelType w:val="singleLevel"/>
    <w:tmpl w:val="E7EE30BE"/>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2C57474C"/>
    <w:multiLevelType w:val="multilevel"/>
    <w:tmpl w:val="B170B4B2"/>
    <w:lvl w:ilvl="0">
      <w:start w:val="6"/>
      <w:numFmt w:val="decimal"/>
      <w:lvlText w:val="%1."/>
      <w:lvlJc w:val="left"/>
      <w:pPr>
        <w:ind w:left="390" w:hanging="390"/>
      </w:pPr>
      <w:rPr>
        <w:rFonts w:hint="default"/>
      </w:rPr>
    </w:lvl>
    <w:lvl w:ilvl="1">
      <w:start w:val="1"/>
      <w:numFmt w:val="decimal"/>
      <w:lvlText w:val="5.%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C6F5292"/>
    <w:multiLevelType w:val="hybridMultilevel"/>
    <w:tmpl w:val="BEF43A20"/>
    <w:lvl w:ilvl="0" w:tplc="3F04D1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A66F1F"/>
    <w:multiLevelType w:val="multilevel"/>
    <w:tmpl w:val="96F843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725C4D"/>
    <w:multiLevelType w:val="hybridMultilevel"/>
    <w:tmpl w:val="0CFEADAA"/>
    <w:lvl w:ilvl="0" w:tplc="932A3DB6">
      <w:start w:val="3"/>
      <w:numFmt w:val="bullet"/>
      <w:lvlText w:val="-"/>
      <w:lvlJc w:val="left"/>
      <w:pPr>
        <w:tabs>
          <w:tab w:val="num" w:pos="502"/>
        </w:tabs>
        <w:ind w:left="502" w:hanging="360"/>
      </w:pPr>
      <w:rPr>
        <w:rFonts w:ascii="Times New Roman" w:eastAsia="Times New Roman" w:hAnsi="Times New Roman" w:hint="default"/>
        <w:color w:val="auto"/>
        <w:u w:val="none"/>
      </w:rPr>
    </w:lvl>
    <w:lvl w:ilvl="1" w:tplc="8F24FA46">
      <w:start w:val="3"/>
      <w:numFmt w:val="bullet"/>
      <w:lvlText w:val="-"/>
      <w:lvlJc w:val="left"/>
      <w:pPr>
        <w:tabs>
          <w:tab w:val="num" w:pos="1440"/>
        </w:tabs>
        <w:ind w:left="1440" w:hanging="360"/>
      </w:pPr>
      <w:rPr>
        <w:rFonts w:hint="default"/>
      </w:rPr>
    </w:lvl>
    <w:lvl w:ilvl="2" w:tplc="57165872">
      <w:start w:val="9"/>
      <w:numFmt w:val="bullet"/>
      <w:lvlText w:val="–"/>
      <w:lvlJc w:val="left"/>
      <w:pPr>
        <w:tabs>
          <w:tab w:val="num" w:pos="2220"/>
        </w:tabs>
        <w:ind w:left="2220" w:hanging="42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B82960"/>
    <w:multiLevelType w:val="hybridMultilevel"/>
    <w:tmpl w:val="2ADC8D62"/>
    <w:lvl w:ilvl="0" w:tplc="0A18AEDA">
      <w:start w:val="1"/>
      <w:numFmt w:val="decimal"/>
      <w:lvlText w:val="3.10.%1"/>
      <w:lvlJc w:val="left"/>
      <w:pPr>
        <w:ind w:left="28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03479E"/>
    <w:multiLevelType w:val="hybridMultilevel"/>
    <w:tmpl w:val="51F0DCEA"/>
    <w:lvl w:ilvl="0" w:tplc="0CAC996C">
      <w:numFmt w:val="bullet"/>
      <w:lvlText w:val="-"/>
      <w:lvlJc w:val="left"/>
      <w:pPr>
        <w:ind w:left="720" w:hanging="360"/>
      </w:pPr>
      <w:rPr>
        <w:rFonts w:ascii="FuturaBookCTT" w:eastAsia="FuturaBookCTT" w:hAnsi="FuturaBookCTT" w:cs="FuturaBookCTT"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64F394D"/>
    <w:multiLevelType w:val="hybridMultilevel"/>
    <w:tmpl w:val="BC12AFCE"/>
    <w:lvl w:ilvl="0" w:tplc="82BAA600">
      <w:start w:val="1"/>
      <w:numFmt w:val="decimal"/>
      <w:lvlText w:val="3.1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C802AAE"/>
    <w:multiLevelType w:val="multilevel"/>
    <w:tmpl w:val="0B5C1A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DDA1C5D"/>
    <w:multiLevelType w:val="hybridMultilevel"/>
    <w:tmpl w:val="8AD466D8"/>
    <w:lvl w:ilvl="0" w:tplc="9B3AAC7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ECE28CE"/>
    <w:multiLevelType w:val="hybridMultilevel"/>
    <w:tmpl w:val="36C4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FA96F8E"/>
    <w:multiLevelType w:val="multilevel"/>
    <w:tmpl w:val="C1488580"/>
    <w:lvl w:ilvl="0">
      <w:start w:val="3"/>
      <w:numFmt w:val="decimal"/>
      <w:lvlText w:val="%1."/>
      <w:lvlJc w:val="left"/>
      <w:pPr>
        <w:ind w:left="450" w:hanging="450"/>
      </w:pPr>
      <w:rPr>
        <w:rFonts w:hint="default"/>
      </w:rPr>
    </w:lvl>
    <w:lvl w:ilvl="1">
      <w:start w:val="1"/>
      <w:numFmt w:val="decimal"/>
      <w:lvlText w:val="3.2.%2."/>
      <w:lvlJc w:val="left"/>
      <w:pPr>
        <w:ind w:left="1080" w:hanging="720"/>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40E732B2"/>
    <w:multiLevelType w:val="hybridMultilevel"/>
    <w:tmpl w:val="159C5AEC"/>
    <w:lvl w:ilvl="0" w:tplc="7F9AC7FC">
      <w:start w:val="1"/>
      <w:numFmt w:val="decimal"/>
      <w:lvlText w:val="3.5.%1"/>
      <w:lvlJc w:val="left"/>
      <w:pPr>
        <w:ind w:left="1429" w:hanging="360"/>
      </w:pPr>
      <w:rPr>
        <w:rFonts w:ascii="Franklin Gothic Medium" w:hAnsi="Franklin Gothic Medium"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1367653"/>
    <w:multiLevelType w:val="hybridMultilevel"/>
    <w:tmpl w:val="26EC891C"/>
    <w:lvl w:ilvl="0" w:tplc="1CAAFEB2">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7AE1573"/>
    <w:multiLevelType w:val="multilevel"/>
    <w:tmpl w:val="0A582C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B7808D8"/>
    <w:multiLevelType w:val="hybridMultilevel"/>
    <w:tmpl w:val="FCD408F0"/>
    <w:lvl w:ilvl="0" w:tplc="86028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C7454B5"/>
    <w:multiLevelType w:val="multilevel"/>
    <w:tmpl w:val="DEF85F0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CAD4533"/>
    <w:multiLevelType w:val="multilevel"/>
    <w:tmpl w:val="5B6A85C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F2F13FB"/>
    <w:multiLevelType w:val="hybridMultilevel"/>
    <w:tmpl w:val="92E262AA"/>
    <w:lvl w:ilvl="0" w:tplc="1C5C493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F897C44"/>
    <w:multiLevelType w:val="hybridMultilevel"/>
    <w:tmpl w:val="232249CC"/>
    <w:lvl w:ilvl="0" w:tplc="04190017">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15:restartNumberingAfterBreak="0">
    <w:nsid w:val="52623754"/>
    <w:multiLevelType w:val="multilevel"/>
    <w:tmpl w:val="32B46C30"/>
    <w:lvl w:ilvl="0">
      <w:start w:val="3"/>
      <w:numFmt w:val="decimal"/>
      <w:lvlText w:val="%1."/>
      <w:lvlJc w:val="left"/>
      <w:pPr>
        <w:ind w:left="450" w:hanging="450"/>
      </w:pPr>
      <w:rPr>
        <w:rFonts w:hint="default"/>
      </w:rPr>
    </w:lvl>
    <w:lvl w:ilvl="1">
      <w:start w:val="1"/>
      <w:numFmt w:val="decimal"/>
      <w:lvlText w:val="3.%2"/>
      <w:lvlJc w:val="left"/>
      <w:pPr>
        <w:ind w:left="6533" w:hanging="720"/>
      </w:pPr>
      <w:rPr>
        <w:rFonts w:asciiTheme="minorHAnsi" w:hAnsiTheme="minorHAnsi"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54DF2BA6"/>
    <w:multiLevelType w:val="hybridMultilevel"/>
    <w:tmpl w:val="96F84B1C"/>
    <w:lvl w:ilvl="0" w:tplc="CE6A76BC">
      <w:start w:val="1"/>
      <w:numFmt w:val="decimal"/>
      <w:lvlText w:val="3.14.%1"/>
      <w:lvlJc w:val="left"/>
      <w:pPr>
        <w:ind w:left="568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D11184D"/>
    <w:multiLevelType w:val="multilevel"/>
    <w:tmpl w:val="FC0856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E912FAC"/>
    <w:multiLevelType w:val="multilevel"/>
    <w:tmpl w:val="7BCA5CEE"/>
    <w:lvl w:ilvl="0">
      <w:start w:val="3"/>
      <w:numFmt w:val="decimal"/>
      <w:lvlText w:val="%1."/>
      <w:lvlJc w:val="left"/>
      <w:pPr>
        <w:ind w:left="450" w:hanging="450"/>
      </w:pPr>
      <w:rPr>
        <w:rFonts w:hint="default"/>
      </w:rPr>
    </w:lvl>
    <w:lvl w:ilvl="1">
      <w:start w:val="1"/>
      <w:numFmt w:val="decimal"/>
      <w:lvlText w:val="3.3.%2."/>
      <w:lvlJc w:val="left"/>
      <w:pPr>
        <w:ind w:left="1080" w:hanging="720"/>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5EED743C"/>
    <w:multiLevelType w:val="hybridMultilevel"/>
    <w:tmpl w:val="161CA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2DE2B8D"/>
    <w:multiLevelType w:val="multilevel"/>
    <w:tmpl w:val="FBC08CF4"/>
    <w:lvl w:ilvl="0">
      <w:start w:val="3"/>
      <w:numFmt w:val="decimal"/>
      <w:lvlText w:val="%1"/>
      <w:lvlJc w:val="left"/>
      <w:pPr>
        <w:ind w:left="585" w:hanging="585"/>
      </w:pPr>
      <w:rPr>
        <w:rFonts w:hint="default"/>
      </w:rPr>
    </w:lvl>
    <w:lvl w:ilvl="1">
      <w:start w:val="4"/>
      <w:numFmt w:val="decimal"/>
      <w:lvlText w:val="%1.%2"/>
      <w:lvlJc w:val="left"/>
      <w:pPr>
        <w:ind w:left="942" w:hanging="58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57" w15:restartNumberingAfterBreak="0">
    <w:nsid w:val="64F260D9"/>
    <w:multiLevelType w:val="hybridMultilevel"/>
    <w:tmpl w:val="4FC6D040"/>
    <w:lvl w:ilvl="0" w:tplc="B2B69A16">
      <w:start w:val="1"/>
      <w:numFmt w:val="decimal"/>
      <w:lvlText w:val="3.8.%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59300BC"/>
    <w:multiLevelType w:val="hybridMultilevel"/>
    <w:tmpl w:val="56489A1C"/>
    <w:lvl w:ilvl="0" w:tplc="04220005">
      <w:start w:val="1"/>
      <w:numFmt w:val="bullet"/>
      <w:lvlText w:val=""/>
      <w:lvlJc w:val="left"/>
      <w:pPr>
        <w:tabs>
          <w:tab w:val="num" w:pos="360"/>
        </w:tabs>
        <w:ind w:left="360" w:hanging="360"/>
      </w:pPr>
      <w:rPr>
        <w:rFonts w:ascii="Wingdings" w:hAnsi="Wingdings" w:hint="default"/>
      </w:rPr>
    </w:lvl>
    <w:lvl w:ilvl="1" w:tplc="98D2503C">
      <w:start w:val="1"/>
      <w:numFmt w:val="decimal"/>
      <w:lvlText w:val="%2."/>
      <w:lvlJc w:val="left"/>
      <w:pPr>
        <w:tabs>
          <w:tab w:val="num" w:pos="360"/>
        </w:tabs>
        <w:ind w:left="360" w:hanging="360"/>
      </w:pPr>
      <w:rPr>
        <w:rFonts w:hint="default"/>
        <w:b w:val="0"/>
      </w:rPr>
    </w:lvl>
    <w:lvl w:ilvl="2" w:tplc="04190005">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6C143E7"/>
    <w:multiLevelType w:val="hybridMultilevel"/>
    <w:tmpl w:val="679AFF34"/>
    <w:lvl w:ilvl="0" w:tplc="0CAC996C">
      <w:numFmt w:val="bullet"/>
      <w:lvlText w:val="-"/>
      <w:lvlJc w:val="left"/>
      <w:pPr>
        <w:ind w:left="720" w:hanging="360"/>
      </w:pPr>
      <w:rPr>
        <w:rFonts w:ascii="FuturaBookCTT" w:eastAsia="FuturaBookCTT" w:hAnsi="FuturaBookCTT" w:cs="FuturaBookCTT"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6CF583A"/>
    <w:multiLevelType w:val="hybridMultilevel"/>
    <w:tmpl w:val="C832CF9A"/>
    <w:lvl w:ilvl="0" w:tplc="63121466">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67601453"/>
    <w:multiLevelType w:val="hybridMultilevel"/>
    <w:tmpl w:val="D564E55A"/>
    <w:lvl w:ilvl="0" w:tplc="C748B0B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AD1BF2"/>
    <w:multiLevelType w:val="multilevel"/>
    <w:tmpl w:val="28D25392"/>
    <w:lvl w:ilvl="0">
      <w:start w:val="1"/>
      <w:numFmt w:val="decimal"/>
      <w:pStyle w:val="3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BCF3B75"/>
    <w:multiLevelType w:val="hybridMultilevel"/>
    <w:tmpl w:val="DEC2514E"/>
    <w:lvl w:ilvl="0" w:tplc="530A1750">
      <w:start w:val="1"/>
      <w:numFmt w:val="decimal"/>
      <w:lvlText w:val="3.2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C0421AF"/>
    <w:multiLevelType w:val="hybridMultilevel"/>
    <w:tmpl w:val="C152D8CC"/>
    <w:lvl w:ilvl="0" w:tplc="75001F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D273F95"/>
    <w:multiLevelType w:val="multilevel"/>
    <w:tmpl w:val="F80A3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FE15085"/>
    <w:multiLevelType w:val="multilevel"/>
    <w:tmpl w:val="0422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88173C"/>
    <w:multiLevelType w:val="hybridMultilevel"/>
    <w:tmpl w:val="44422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3857E86"/>
    <w:multiLevelType w:val="hybridMultilevel"/>
    <w:tmpl w:val="4C8E7534"/>
    <w:lvl w:ilvl="0" w:tplc="C748B0B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4483509"/>
    <w:multiLevelType w:val="hybridMultilevel"/>
    <w:tmpl w:val="C9B6C8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766E2402"/>
    <w:multiLevelType w:val="hybridMultilevel"/>
    <w:tmpl w:val="1ADA6FA2"/>
    <w:lvl w:ilvl="0" w:tplc="615441B2">
      <w:start w:val="65535"/>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15:restartNumberingAfterBreak="0">
    <w:nsid w:val="7957476A"/>
    <w:multiLevelType w:val="multilevel"/>
    <w:tmpl w:val="C0DA26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A8E694A"/>
    <w:multiLevelType w:val="hybridMultilevel"/>
    <w:tmpl w:val="DD409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ACD5E7F"/>
    <w:multiLevelType w:val="hybridMultilevel"/>
    <w:tmpl w:val="E886F53C"/>
    <w:lvl w:ilvl="0" w:tplc="20A84A6E">
      <w:start w:val="1"/>
      <w:numFmt w:val="decimal"/>
      <w:lvlText w:val="3.9.%1"/>
      <w:lvlJc w:val="left"/>
      <w:pPr>
        <w:ind w:left="28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BE006D2"/>
    <w:multiLevelType w:val="hybridMultilevel"/>
    <w:tmpl w:val="F42CCCCA"/>
    <w:lvl w:ilvl="0" w:tplc="92A8CA9A">
      <w:start w:val="1"/>
      <w:numFmt w:val="decimal"/>
      <w:lvlText w:val="3.1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C970750"/>
    <w:multiLevelType w:val="hybridMultilevel"/>
    <w:tmpl w:val="55BC83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15:restartNumberingAfterBreak="0">
    <w:nsid w:val="7D05759B"/>
    <w:multiLevelType w:val="hybridMultilevel"/>
    <w:tmpl w:val="04324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A269EF"/>
    <w:multiLevelType w:val="multilevel"/>
    <w:tmpl w:val="836E8C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7"/>
  </w:num>
  <w:num w:numId="3">
    <w:abstractNumId w:val="31"/>
  </w:num>
  <w:num w:numId="4">
    <w:abstractNumId w:val="58"/>
  </w:num>
  <w:num w:numId="5">
    <w:abstractNumId w:val="29"/>
  </w:num>
  <w:num w:numId="6">
    <w:abstractNumId w:val="77"/>
  </w:num>
  <w:num w:numId="7">
    <w:abstractNumId w:val="39"/>
  </w:num>
  <w:num w:numId="8">
    <w:abstractNumId w:val="8"/>
  </w:num>
  <w:num w:numId="9">
    <w:abstractNumId w:val="50"/>
  </w:num>
  <w:num w:numId="10">
    <w:abstractNumId w:val="5"/>
  </w:num>
  <w:num w:numId="11">
    <w:abstractNumId w:val="59"/>
  </w:num>
  <w:num w:numId="12">
    <w:abstractNumId w:val="37"/>
  </w:num>
  <w:num w:numId="13">
    <w:abstractNumId w:val="67"/>
  </w:num>
  <w:num w:numId="14">
    <w:abstractNumId w:val="55"/>
  </w:num>
  <w:num w:numId="15">
    <w:abstractNumId w:val="26"/>
  </w:num>
  <w:num w:numId="16">
    <w:abstractNumId w:val="10"/>
  </w:num>
  <w:num w:numId="17">
    <w:abstractNumId w:val="72"/>
  </w:num>
  <w:num w:numId="18">
    <w:abstractNumId w:val="16"/>
  </w:num>
  <w:num w:numId="19">
    <w:abstractNumId w:val="71"/>
  </w:num>
  <w:num w:numId="20">
    <w:abstractNumId w:val="15"/>
  </w:num>
  <w:num w:numId="21">
    <w:abstractNumId w:val="65"/>
  </w:num>
  <w:num w:numId="22">
    <w:abstractNumId w:val="53"/>
  </w:num>
  <w:num w:numId="23">
    <w:abstractNumId w:val="34"/>
  </w:num>
  <w:num w:numId="24">
    <w:abstractNumId w:val="2"/>
  </w:num>
  <w:num w:numId="25">
    <w:abstractNumId w:val="60"/>
  </w:num>
  <w:num w:numId="26">
    <w:abstractNumId w:val="62"/>
  </w:num>
  <w:num w:numId="27">
    <w:abstractNumId w:val="46"/>
  </w:num>
  <w:num w:numId="28">
    <w:abstractNumId w:val="70"/>
  </w:num>
  <w:num w:numId="29">
    <w:abstractNumId w:val="25"/>
  </w:num>
  <w:num w:numId="30">
    <w:abstractNumId w:val="66"/>
  </w:num>
  <w:num w:numId="31">
    <w:abstractNumId w:val="45"/>
  </w:num>
  <w:num w:numId="32">
    <w:abstractNumId w:val="64"/>
  </w:num>
  <w:num w:numId="33">
    <w:abstractNumId w:val="14"/>
  </w:num>
  <w:num w:numId="34">
    <w:abstractNumId w:val="54"/>
  </w:num>
  <w:num w:numId="35">
    <w:abstractNumId w:val="11"/>
  </w:num>
  <w:num w:numId="36">
    <w:abstractNumId w:val="40"/>
  </w:num>
  <w:num w:numId="37">
    <w:abstractNumId w:val="41"/>
  </w:num>
  <w:num w:numId="38">
    <w:abstractNumId w:val="57"/>
  </w:num>
  <w:num w:numId="39">
    <w:abstractNumId w:val="47"/>
  </w:num>
  <w:num w:numId="40">
    <w:abstractNumId w:val="30"/>
  </w:num>
  <w:num w:numId="41">
    <w:abstractNumId w:val="9"/>
  </w:num>
  <w:num w:numId="42">
    <w:abstractNumId w:val="0"/>
  </w:num>
  <w:num w:numId="43">
    <w:abstractNumId w:val="32"/>
  </w:num>
  <w:num w:numId="44">
    <w:abstractNumId w:val="42"/>
  </w:num>
  <w:num w:numId="45">
    <w:abstractNumId w:val="51"/>
  </w:num>
  <w:num w:numId="46">
    <w:abstractNumId w:val="68"/>
  </w:num>
  <w:num w:numId="47">
    <w:abstractNumId w:val="61"/>
  </w:num>
  <w:num w:numId="48">
    <w:abstractNumId w:val="33"/>
  </w:num>
  <w:num w:numId="49">
    <w:abstractNumId w:val="1"/>
  </w:num>
  <w:num w:numId="50">
    <w:abstractNumId w:val="56"/>
  </w:num>
  <w:num w:numId="51">
    <w:abstractNumId w:val="21"/>
  </w:num>
  <w:num w:numId="52">
    <w:abstractNumId w:val="6"/>
  </w:num>
  <w:num w:numId="53">
    <w:abstractNumId w:val="12"/>
  </w:num>
  <w:num w:numId="54">
    <w:abstractNumId w:val="75"/>
  </w:num>
  <w:num w:numId="55">
    <w:abstractNumId w:val="19"/>
  </w:num>
  <w:num w:numId="56">
    <w:abstractNumId w:val="24"/>
  </w:num>
  <w:num w:numId="57">
    <w:abstractNumId w:val="23"/>
  </w:num>
  <w:num w:numId="58">
    <w:abstractNumId w:val="76"/>
  </w:num>
  <w:num w:numId="59">
    <w:abstractNumId w:val="43"/>
  </w:num>
  <w:num w:numId="60">
    <w:abstractNumId w:val="4"/>
  </w:num>
  <w:num w:numId="61">
    <w:abstractNumId w:val="44"/>
  </w:num>
  <w:num w:numId="62">
    <w:abstractNumId w:val="73"/>
  </w:num>
  <w:num w:numId="63">
    <w:abstractNumId w:val="36"/>
  </w:num>
  <w:num w:numId="64">
    <w:abstractNumId w:val="13"/>
  </w:num>
  <w:num w:numId="65">
    <w:abstractNumId w:val="7"/>
  </w:num>
  <w:num w:numId="66">
    <w:abstractNumId w:val="28"/>
  </w:num>
  <w:num w:numId="67">
    <w:abstractNumId w:val="52"/>
  </w:num>
  <w:num w:numId="68">
    <w:abstractNumId w:val="27"/>
  </w:num>
  <w:num w:numId="69">
    <w:abstractNumId w:val="38"/>
  </w:num>
  <w:num w:numId="70">
    <w:abstractNumId w:val="74"/>
  </w:num>
  <w:num w:numId="71">
    <w:abstractNumId w:val="18"/>
  </w:num>
  <w:num w:numId="72">
    <w:abstractNumId w:val="20"/>
  </w:num>
  <w:num w:numId="73">
    <w:abstractNumId w:val="63"/>
  </w:num>
  <w:num w:numId="74">
    <w:abstractNumId w:val="22"/>
  </w:num>
  <w:num w:numId="75">
    <w:abstractNumId w:val="49"/>
  </w:num>
  <w:num w:numId="76">
    <w:abstractNumId w:val="62"/>
  </w:num>
  <w:num w:numId="77">
    <w:abstractNumId w:val="62"/>
  </w:num>
  <w:num w:numId="78">
    <w:abstractNumId w:val="62"/>
  </w:num>
  <w:num w:numId="79">
    <w:abstractNumId w:val="62"/>
  </w:num>
  <w:num w:numId="80">
    <w:abstractNumId w:val="69"/>
  </w:num>
  <w:num w:numId="81">
    <w:abstractNumId w:val="35"/>
  </w:num>
  <w:num w:numId="82">
    <w:abstractNumId w:val="4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BB3"/>
    <w:rsid w:val="000016A1"/>
    <w:rsid w:val="00002BAC"/>
    <w:rsid w:val="00003209"/>
    <w:rsid w:val="00006A1E"/>
    <w:rsid w:val="000120F3"/>
    <w:rsid w:val="00013394"/>
    <w:rsid w:val="00014679"/>
    <w:rsid w:val="00014830"/>
    <w:rsid w:val="0001484C"/>
    <w:rsid w:val="0001599E"/>
    <w:rsid w:val="00016CFC"/>
    <w:rsid w:val="00020F75"/>
    <w:rsid w:val="00024210"/>
    <w:rsid w:val="0002469C"/>
    <w:rsid w:val="00025490"/>
    <w:rsid w:val="00025A55"/>
    <w:rsid w:val="00025C01"/>
    <w:rsid w:val="00026185"/>
    <w:rsid w:val="0003135E"/>
    <w:rsid w:val="00033237"/>
    <w:rsid w:val="000332C7"/>
    <w:rsid w:val="000339EE"/>
    <w:rsid w:val="00033F9B"/>
    <w:rsid w:val="00034195"/>
    <w:rsid w:val="000352A0"/>
    <w:rsid w:val="00036479"/>
    <w:rsid w:val="0003705A"/>
    <w:rsid w:val="00041E4B"/>
    <w:rsid w:val="000470D2"/>
    <w:rsid w:val="0005029C"/>
    <w:rsid w:val="000518C8"/>
    <w:rsid w:val="00051A19"/>
    <w:rsid w:val="00052162"/>
    <w:rsid w:val="000536D9"/>
    <w:rsid w:val="0005519D"/>
    <w:rsid w:val="000556F2"/>
    <w:rsid w:val="00056706"/>
    <w:rsid w:val="00061AB6"/>
    <w:rsid w:val="000650E7"/>
    <w:rsid w:val="0006529D"/>
    <w:rsid w:val="0006627C"/>
    <w:rsid w:val="00066484"/>
    <w:rsid w:val="00070D2F"/>
    <w:rsid w:val="00070DBC"/>
    <w:rsid w:val="00071E81"/>
    <w:rsid w:val="000720B6"/>
    <w:rsid w:val="00073B96"/>
    <w:rsid w:val="0007463F"/>
    <w:rsid w:val="000757ED"/>
    <w:rsid w:val="00076756"/>
    <w:rsid w:val="00076DC2"/>
    <w:rsid w:val="00080F5D"/>
    <w:rsid w:val="000817C9"/>
    <w:rsid w:val="0008395D"/>
    <w:rsid w:val="00084B21"/>
    <w:rsid w:val="00085219"/>
    <w:rsid w:val="00085534"/>
    <w:rsid w:val="00085ABB"/>
    <w:rsid w:val="00087D20"/>
    <w:rsid w:val="00087F8D"/>
    <w:rsid w:val="0009115D"/>
    <w:rsid w:val="00092AFE"/>
    <w:rsid w:val="00092C75"/>
    <w:rsid w:val="00093A68"/>
    <w:rsid w:val="000948F6"/>
    <w:rsid w:val="0009534E"/>
    <w:rsid w:val="0009580D"/>
    <w:rsid w:val="000A17F2"/>
    <w:rsid w:val="000A204E"/>
    <w:rsid w:val="000A2AC6"/>
    <w:rsid w:val="000A6373"/>
    <w:rsid w:val="000A656D"/>
    <w:rsid w:val="000A7944"/>
    <w:rsid w:val="000B1369"/>
    <w:rsid w:val="000B160C"/>
    <w:rsid w:val="000B32E7"/>
    <w:rsid w:val="000B44CF"/>
    <w:rsid w:val="000B52C2"/>
    <w:rsid w:val="000B69FB"/>
    <w:rsid w:val="000C0591"/>
    <w:rsid w:val="000C0873"/>
    <w:rsid w:val="000D0A6F"/>
    <w:rsid w:val="000D1ECC"/>
    <w:rsid w:val="000D2984"/>
    <w:rsid w:val="000D2EED"/>
    <w:rsid w:val="000D3052"/>
    <w:rsid w:val="000D309D"/>
    <w:rsid w:val="000D32E7"/>
    <w:rsid w:val="000D34B0"/>
    <w:rsid w:val="000D4508"/>
    <w:rsid w:val="000D6937"/>
    <w:rsid w:val="000D7C4C"/>
    <w:rsid w:val="000E2B3E"/>
    <w:rsid w:val="000E6181"/>
    <w:rsid w:val="000F12F9"/>
    <w:rsid w:val="000F20A5"/>
    <w:rsid w:val="000F2654"/>
    <w:rsid w:val="000F2A8C"/>
    <w:rsid w:val="000F5161"/>
    <w:rsid w:val="000F6701"/>
    <w:rsid w:val="000F6AC8"/>
    <w:rsid w:val="000F7D60"/>
    <w:rsid w:val="000F7F16"/>
    <w:rsid w:val="001000D0"/>
    <w:rsid w:val="00100444"/>
    <w:rsid w:val="001028ED"/>
    <w:rsid w:val="00102EF5"/>
    <w:rsid w:val="00103320"/>
    <w:rsid w:val="00103391"/>
    <w:rsid w:val="001035F6"/>
    <w:rsid w:val="0010395F"/>
    <w:rsid w:val="00103A03"/>
    <w:rsid w:val="001047FE"/>
    <w:rsid w:val="001058DD"/>
    <w:rsid w:val="0011128F"/>
    <w:rsid w:val="00111930"/>
    <w:rsid w:val="001137E1"/>
    <w:rsid w:val="00115832"/>
    <w:rsid w:val="001173A4"/>
    <w:rsid w:val="001203FF"/>
    <w:rsid w:val="00120D36"/>
    <w:rsid w:val="00121044"/>
    <w:rsid w:val="0012179C"/>
    <w:rsid w:val="001217E2"/>
    <w:rsid w:val="00122DDB"/>
    <w:rsid w:val="00124869"/>
    <w:rsid w:val="00125782"/>
    <w:rsid w:val="00131427"/>
    <w:rsid w:val="001319F9"/>
    <w:rsid w:val="00134952"/>
    <w:rsid w:val="0013618C"/>
    <w:rsid w:val="001367A4"/>
    <w:rsid w:val="001367A8"/>
    <w:rsid w:val="001373D0"/>
    <w:rsid w:val="001379D5"/>
    <w:rsid w:val="00141B93"/>
    <w:rsid w:val="001427F2"/>
    <w:rsid w:val="00142B3F"/>
    <w:rsid w:val="00143998"/>
    <w:rsid w:val="00145DE8"/>
    <w:rsid w:val="00146007"/>
    <w:rsid w:val="00151982"/>
    <w:rsid w:val="001541A5"/>
    <w:rsid w:val="00155046"/>
    <w:rsid w:val="00157150"/>
    <w:rsid w:val="001608DC"/>
    <w:rsid w:val="00160AE5"/>
    <w:rsid w:val="00160DCC"/>
    <w:rsid w:val="00161567"/>
    <w:rsid w:val="0016261D"/>
    <w:rsid w:val="00162D18"/>
    <w:rsid w:val="0016389D"/>
    <w:rsid w:val="00163ABF"/>
    <w:rsid w:val="001641AA"/>
    <w:rsid w:val="0016494F"/>
    <w:rsid w:val="00165624"/>
    <w:rsid w:val="001668D0"/>
    <w:rsid w:val="0017036F"/>
    <w:rsid w:val="0017160A"/>
    <w:rsid w:val="00173D1C"/>
    <w:rsid w:val="00174AD2"/>
    <w:rsid w:val="00175632"/>
    <w:rsid w:val="0018075C"/>
    <w:rsid w:val="001819ED"/>
    <w:rsid w:val="00183B71"/>
    <w:rsid w:val="00183DA7"/>
    <w:rsid w:val="001849A3"/>
    <w:rsid w:val="00184E09"/>
    <w:rsid w:val="001867BA"/>
    <w:rsid w:val="001868A4"/>
    <w:rsid w:val="00186ACB"/>
    <w:rsid w:val="00186BC2"/>
    <w:rsid w:val="00190D43"/>
    <w:rsid w:val="00192529"/>
    <w:rsid w:val="00195B77"/>
    <w:rsid w:val="00195E52"/>
    <w:rsid w:val="00196F16"/>
    <w:rsid w:val="00197EBA"/>
    <w:rsid w:val="00197FB7"/>
    <w:rsid w:val="001A00D0"/>
    <w:rsid w:val="001A2AFE"/>
    <w:rsid w:val="001A4ABE"/>
    <w:rsid w:val="001A642F"/>
    <w:rsid w:val="001A688C"/>
    <w:rsid w:val="001A7B13"/>
    <w:rsid w:val="001B2E90"/>
    <w:rsid w:val="001B5246"/>
    <w:rsid w:val="001C041C"/>
    <w:rsid w:val="001C199C"/>
    <w:rsid w:val="001C1BC2"/>
    <w:rsid w:val="001C444B"/>
    <w:rsid w:val="001C7361"/>
    <w:rsid w:val="001C766D"/>
    <w:rsid w:val="001D10F3"/>
    <w:rsid w:val="001D14AC"/>
    <w:rsid w:val="001D2D21"/>
    <w:rsid w:val="001D5062"/>
    <w:rsid w:val="001D5431"/>
    <w:rsid w:val="001D7ADD"/>
    <w:rsid w:val="001E0818"/>
    <w:rsid w:val="001E2151"/>
    <w:rsid w:val="001E28BE"/>
    <w:rsid w:val="001E3222"/>
    <w:rsid w:val="001E4577"/>
    <w:rsid w:val="001E48F1"/>
    <w:rsid w:val="001E6548"/>
    <w:rsid w:val="001E6F7E"/>
    <w:rsid w:val="001F02D9"/>
    <w:rsid w:val="001F08B6"/>
    <w:rsid w:val="001F0C08"/>
    <w:rsid w:val="001F2653"/>
    <w:rsid w:val="001F4A5F"/>
    <w:rsid w:val="001F5EA4"/>
    <w:rsid w:val="001F7118"/>
    <w:rsid w:val="002004FF"/>
    <w:rsid w:val="002012AD"/>
    <w:rsid w:val="00202902"/>
    <w:rsid w:val="00203A25"/>
    <w:rsid w:val="0020589A"/>
    <w:rsid w:val="00205E02"/>
    <w:rsid w:val="00206932"/>
    <w:rsid w:val="00213157"/>
    <w:rsid w:val="00213354"/>
    <w:rsid w:val="00215A57"/>
    <w:rsid w:val="00216308"/>
    <w:rsid w:val="0021648B"/>
    <w:rsid w:val="00216638"/>
    <w:rsid w:val="002170EF"/>
    <w:rsid w:val="002202F6"/>
    <w:rsid w:val="00220788"/>
    <w:rsid w:val="0022144F"/>
    <w:rsid w:val="00221D61"/>
    <w:rsid w:val="00222053"/>
    <w:rsid w:val="002232FA"/>
    <w:rsid w:val="0022418A"/>
    <w:rsid w:val="00224608"/>
    <w:rsid w:val="00224FA9"/>
    <w:rsid w:val="002255E4"/>
    <w:rsid w:val="00225900"/>
    <w:rsid w:val="002262C3"/>
    <w:rsid w:val="00226767"/>
    <w:rsid w:val="00226879"/>
    <w:rsid w:val="002270BE"/>
    <w:rsid w:val="002302D2"/>
    <w:rsid w:val="002318C1"/>
    <w:rsid w:val="00232B9C"/>
    <w:rsid w:val="002338F9"/>
    <w:rsid w:val="002343B6"/>
    <w:rsid w:val="00235905"/>
    <w:rsid w:val="00236A5D"/>
    <w:rsid w:val="00236A8F"/>
    <w:rsid w:val="002375A2"/>
    <w:rsid w:val="002378C7"/>
    <w:rsid w:val="00237EEE"/>
    <w:rsid w:val="002407F2"/>
    <w:rsid w:val="00241C16"/>
    <w:rsid w:val="00242001"/>
    <w:rsid w:val="0024301C"/>
    <w:rsid w:val="002433C8"/>
    <w:rsid w:val="00244D52"/>
    <w:rsid w:val="002455C0"/>
    <w:rsid w:val="00247548"/>
    <w:rsid w:val="00247B37"/>
    <w:rsid w:val="00250E4F"/>
    <w:rsid w:val="002514CA"/>
    <w:rsid w:val="00252E47"/>
    <w:rsid w:val="00254031"/>
    <w:rsid w:val="00255B49"/>
    <w:rsid w:val="00256B81"/>
    <w:rsid w:val="0026025B"/>
    <w:rsid w:val="00260F12"/>
    <w:rsid w:val="0026172B"/>
    <w:rsid w:val="00261D4A"/>
    <w:rsid w:val="002673A0"/>
    <w:rsid w:val="00270A68"/>
    <w:rsid w:val="00270E4C"/>
    <w:rsid w:val="002713A4"/>
    <w:rsid w:val="002719BB"/>
    <w:rsid w:val="0027285A"/>
    <w:rsid w:val="0027338C"/>
    <w:rsid w:val="00273F39"/>
    <w:rsid w:val="00274C2C"/>
    <w:rsid w:val="0027669B"/>
    <w:rsid w:val="00280969"/>
    <w:rsid w:val="00281428"/>
    <w:rsid w:val="00282D8C"/>
    <w:rsid w:val="00284733"/>
    <w:rsid w:val="00284748"/>
    <w:rsid w:val="00290C08"/>
    <w:rsid w:val="00290CC4"/>
    <w:rsid w:val="00292094"/>
    <w:rsid w:val="00292B94"/>
    <w:rsid w:val="00293F29"/>
    <w:rsid w:val="00294305"/>
    <w:rsid w:val="00294670"/>
    <w:rsid w:val="002951AA"/>
    <w:rsid w:val="002974FE"/>
    <w:rsid w:val="002A0DDC"/>
    <w:rsid w:val="002A51CC"/>
    <w:rsid w:val="002A555E"/>
    <w:rsid w:val="002A6A1E"/>
    <w:rsid w:val="002A74C6"/>
    <w:rsid w:val="002B04B8"/>
    <w:rsid w:val="002B3F05"/>
    <w:rsid w:val="002B3F55"/>
    <w:rsid w:val="002B6D97"/>
    <w:rsid w:val="002B6DAF"/>
    <w:rsid w:val="002C0473"/>
    <w:rsid w:val="002C16F2"/>
    <w:rsid w:val="002C20F1"/>
    <w:rsid w:val="002C2547"/>
    <w:rsid w:val="002C260B"/>
    <w:rsid w:val="002C2F62"/>
    <w:rsid w:val="002C3605"/>
    <w:rsid w:val="002C3DB3"/>
    <w:rsid w:val="002C4631"/>
    <w:rsid w:val="002C584D"/>
    <w:rsid w:val="002C6B2D"/>
    <w:rsid w:val="002D0BDD"/>
    <w:rsid w:val="002D0D6D"/>
    <w:rsid w:val="002D1F1C"/>
    <w:rsid w:val="002D242C"/>
    <w:rsid w:val="002D3208"/>
    <w:rsid w:val="002D3C77"/>
    <w:rsid w:val="002D4699"/>
    <w:rsid w:val="002D5F6D"/>
    <w:rsid w:val="002D6D45"/>
    <w:rsid w:val="002E00E6"/>
    <w:rsid w:val="002E1E36"/>
    <w:rsid w:val="002E358C"/>
    <w:rsid w:val="002E43BF"/>
    <w:rsid w:val="002E5290"/>
    <w:rsid w:val="002E656B"/>
    <w:rsid w:val="002E74FB"/>
    <w:rsid w:val="002E7DE0"/>
    <w:rsid w:val="002F0AD7"/>
    <w:rsid w:val="002F193C"/>
    <w:rsid w:val="002F2FB7"/>
    <w:rsid w:val="002F32DA"/>
    <w:rsid w:val="002F4C5B"/>
    <w:rsid w:val="002F5184"/>
    <w:rsid w:val="002F52CE"/>
    <w:rsid w:val="002F5C8D"/>
    <w:rsid w:val="00300CBA"/>
    <w:rsid w:val="003036CE"/>
    <w:rsid w:val="00303D16"/>
    <w:rsid w:val="0030421C"/>
    <w:rsid w:val="00305A72"/>
    <w:rsid w:val="00305EAB"/>
    <w:rsid w:val="003073F0"/>
    <w:rsid w:val="00312E0F"/>
    <w:rsid w:val="0031398E"/>
    <w:rsid w:val="003146E1"/>
    <w:rsid w:val="003147D2"/>
    <w:rsid w:val="003154BB"/>
    <w:rsid w:val="00316254"/>
    <w:rsid w:val="00317640"/>
    <w:rsid w:val="00320901"/>
    <w:rsid w:val="003217EE"/>
    <w:rsid w:val="003219C4"/>
    <w:rsid w:val="003221E0"/>
    <w:rsid w:val="00322724"/>
    <w:rsid w:val="003231DE"/>
    <w:rsid w:val="003234D2"/>
    <w:rsid w:val="003242D1"/>
    <w:rsid w:val="00324346"/>
    <w:rsid w:val="00325F11"/>
    <w:rsid w:val="00330C2C"/>
    <w:rsid w:val="00331A76"/>
    <w:rsid w:val="00332697"/>
    <w:rsid w:val="00334464"/>
    <w:rsid w:val="00334DA2"/>
    <w:rsid w:val="00335444"/>
    <w:rsid w:val="00335F35"/>
    <w:rsid w:val="00336985"/>
    <w:rsid w:val="0034085C"/>
    <w:rsid w:val="003408BA"/>
    <w:rsid w:val="003408E6"/>
    <w:rsid w:val="00341136"/>
    <w:rsid w:val="0034285C"/>
    <w:rsid w:val="00343806"/>
    <w:rsid w:val="003439FA"/>
    <w:rsid w:val="00343A0D"/>
    <w:rsid w:val="0034452C"/>
    <w:rsid w:val="003450DF"/>
    <w:rsid w:val="003452AB"/>
    <w:rsid w:val="003452BF"/>
    <w:rsid w:val="00345E3E"/>
    <w:rsid w:val="00346BDA"/>
    <w:rsid w:val="00347C9E"/>
    <w:rsid w:val="00350840"/>
    <w:rsid w:val="00351A1D"/>
    <w:rsid w:val="00352F78"/>
    <w:rsid w:val="0035326A"/>
    <w:rsid w:val="00353E95"/>
    <w:rsid w:val="003550E0"/>
    <w:rsid w:val="0035660E"/>
    <w:rsid w:val="00357282"/>
    <w:rsid w:val="003607B8"/>
    <w:rsid w:val="00362660"/>
    <w:rsid w:val="0036385E"/>
    <w:rsid w:val="00363AC4"/>
    <w:rsid w:val="00365952"/>
    <w:rsid w:val="00366298"/>
    <w:rsid w:val="00367852"/>
    <w:rsid w:val="003705CF"/>
    <w:rsid w:val="00370E8F"/>
    <w:rsid w:val="00372012"/>
    <w:rsid w:val="00373E8D"/>
    <w:rsid w:val="00375D9B"/>
    <w:rsid w:val="00375F78"/>
    <w:rsid w:val="00376F7C"/>
    <w:rsid w:val="003775B4"/>
    <w:rsid w:val="003779FD"/>
    <w:rsid w:val="00380A5F"/>
    <w:rsid w:val="0038102B"/>
    <w:rsid w:val="00381612"/>
    <w:rsid w:val="00381865"/>
    <w:rsid w:val="00381979"/>
    <w:rsid w:val="0038250D"/>
    <w:rsid w:val="003830AD"/>
    <w:rsid w:val="00385968"/>
    <w:rsid w:val="00386D5C"/>
    <w:rsid w:val="00387A71"/>
    <w:rsid w:val="00390CA1"/>
    <w:rsid w:val="00391D07"/>
    <w:rsid w:val="003926AB"/>
    <w:rsid w:val="00392CEA"/>
    <w:rsid w:val="00393238"/>
    <w:rsid w:val="003938D2"/>
    <w:rsid w:val="00394B4E"/>
    <w:rsid w:val="00395390"/>
    <w:rsid w:val="00397E8A"/>
    <w:rsid w:val="003A1E37"/>
    <w:rsid w:val="003A2279"/>
    <w:rsid w:val="003A25AD"/>
    <w:rsid w:val="003A2D16"/>
    <w:rsid w:val="003A50D9"/>
    <w:rsid w:val="003A54F2"/>
    <w:rsid w:val="003A7D75"/>
    <w:rsid w:val="003B1105"/>
    <w:rsid w:val="003B2618"/>
    <w:rsid w:val="003B59B4"/>
    <w:rsid w:val="003B5A3C"/>
    <w:rsid w:val="003B5CFD"/>
    <w:rsid w:val="003B6FF6"/>
    <w:rsid w:val="003C7852"/>
    <w:rsid w:val="003D0385"/>
    <w:rsid w:val="003D04E5"/>
    <w:rsid w:val="003D145D"/>
    <w:rsid w:val="003D1CB9"/>
    <w:rsid w:val="003D2956"/>
    <w:rsid w:val="003D415A"/>
    <w:rsid w:val="003D4EC4"/>
    <w:rsid w:val="003E2544"/>
    <w:rsid w:val="003E2A7E"/>
    <w:rsid w:val="003E2FC9"/>
    <w:rsid w:val="003E4B58"/>
    <w:rsid w:val="003E4D03"/>
    <w:rsid w:val="003E6EBD"/>
    <w:rsid w:val="003E760A"/>
    <w:rsid w:val="003E7C2E"/>
    <w:rsid w:val="003E7FA5"/>
    <w:rsid w:val="003F0447"/>
    <w:rsid w:val="003F1091"/>
    <w:rsid w:val="003F1FE5"/>
    <w:rsid w:val="003F347D"/>
    <w:rsid w:val="003F5778"/>
    <w:rsid w:val="003F6B13"/>
    <w:rsid w:val="003F7395"/>
    <w:rsid w:val="00400274"/>
    <w:rsid w:val="00400CC1"/>
    <w:rsid w:val="00400ECF"/>
    <w:rsid w:val="00402B33"/>
    <w:rsid w:val="004031AB"/>
    <w:rsid w:val="004037B4"/>
    <w:rsid w:val="00403EC5"/>
    <w:rsid w:val="00405720"/>
    <w:rsid w:val="00406597"/>
    <w:rsid w:val="00407034"/>
    <w:rsid w:val="00410397"/>
    <w:rsid w:val="004131DE"/>
    <w:rsid w:val="00413DFD"/>
    <w:rsid w:val="00413EFD"/>
    <w:rsid w:val="00414D8C"/>
    <w:rsid w:val="0041529B"/>
    <w:rsid w:val="00415474"/>
    <w:rsid w:val="00415902"/>
    <w:rsid w:val="00415A2D"/>
    <w:rsid w:val="004172F6"/>
    <w:rsid w:val="004178DE"/>
    <w:rsid w:val="004179C8"/>
    <w:rsid w:val="00417E32"/>
    <w:rsid w:val="004224E1"/>
    <w:rsid w:val="004231E4"/>
    <w:rsid w:val="00423C49"/>
    <w:rsid w:val="004243EA"/>
    <w:rsid w:val="0042443B"/>
    <w:rsid w:val="0042462E"/>
    <w:rsid w:val="00424AC1"/>
    <w:rsid w:val="00424AE2"/>
    <w:rsid w:val="0042552E"/>
    <w:rsid w:val="00425EFD"/>
    <w:rsid w:val="00426ACD"/>
    <w:rsid w:val="00430048"/>
    <w:rsid w:val="0043147D"/>
    <w:rsid w:val="00432D47"/>
    <w:rsid w:val="00434A22"/>
    <w:rsid w:val="00435AB6"/>
    <w:rsid w:val="00435F00"/>
    <w:rsid w:val="00436AB9"/>
    <w:rsid w:val="00436B5B"/>
    <w:rsid w:val="00437012"/>
    <w:rsid w:val="00437999"/>
    <w:rsid w:val="00437E08"/>
    <w:rsid w:val="0044221C"/>
    <w:rsid w:val="0044326B"/>
    <w:rsid w:val="00443507"/>
    <w:rsid w:val="00443985"/>
    <w:rsid w:val="00443E69"/>
    <w:rsid w:val="00444418"/>
    <w:rsid w:val="00444759"/>
    <w:rsid w:val="004500DC"/>
    <w:rsid w:val="0045043E"/>
    <w:rsid w:val="0045268B"/>
    <w:rsid w:val="00453C5F"/>
    <w:rsid w:val="00454871"/>
    <w:rsid w:val="004564E0"/>
    <w:rsid w:val="0045726B"/>
    <w:rsid w:val="0045733E"/>
    <w:rsid w:val="004579DB"/>
    <w:rsid w:val="00460B10"/>
    <w:rsid w:val="0046606D"/>
    <w:rsid w:val="00467E87"/>
    <w:rsid w:val="004703F6"/>
    <w:rsid w:val="00470654"/>
    <w:rsid w:val="00470873"/>
    <w:rsid w:val="00470EEB"/>
    <w:rsid w:val="0047379E"/>
    <w:rsid w:val="0047397C"/>
    <w:rsid w:val="00474517"/>
    <w:rsid w:val="0047648B"/>
    <w:rsid w:val="0047686C"/>
    <w:rsid w:val="00476C8B"/>
    <w:rsid w:val="00477DD1"/>
    <w:rsid w:val="00482B31"/>
    <w:rsid w:val="0048398C"/>
    <w:rsid w:val="0048678A"/>
    <w:rsid w:val="0048779E"/>
    <w:rsid w:val="004900E6"/>
    <w:rsid w:val="00491758"/>
    <w:rsid w:val="00491B2E"/>
    <w:rsid w:val="00491FDC"/>
    <w:rsid w:val="0049279A"/>
    <w:rsid w:val="004927F8"/>
    <w:rsid w:val="00493EE3"/>
    <w:rsid w:val="004947D5"/>
    <w:rsid w:val="004950C7"/>
    <w:rsid w:val="00495A63"/>
    <w:rsid w:val="00495CF8"/>
    <w:rsid w:val="00495F78"/>
    <w:rsid w:val="0049768A"/>
    <w:rsid w:val="004A0499"/>
    <w:rsid w:val="004A12DA"/>
    <w:rsid w:val="004A3053"/>
    <w:rsid w:val="004A4AD1"/>
    <w:rsid w:val="004A4FB7"/>
    <w:rsid w:val="004A7511"/>
    <w:rsid w:val="004B0D8E"/>
    <w:rsid w:val="004B0F57"/>
    <w:rsid w:val="004B2B12"/>
    <w:rsid w:val="004B3BFE"/>
    <w:rsid w:val="004B407D"/>
    <w:rsid w:val="004B50D5"/>
    <w:rsid w:val="004B526D"/>
    <w:rsid w:val="004B54DE"/>
    <w:rsid w:val="004B6552"/>
    <w:rsid w:val="004B6688"/>
    <w:rsid w:val="004B6D58"/>
    <w:rsid w:val="004B7511"/>
    <w:rsid w:val="004B7B32"/>
    <w:rsid w:val="004B7D2B"/>
    <w:rsid w:val="004C07F2"/>
    <w:rsid w:val="004C0AF6"/>
    <w:rsid w:val="004C279B"/>
    <w:rsid w:val="004C306A"/>
    <w:rsid w:val="004C544E"/>
    <w:rsid w:val="004C6953"/>
    <w:rsid w:val="004D2EFF"/>
    <w:rsid w:val="004D4965"/>
    <w:rsid w:val="004D50B5"/>
    <w:rsid w:val="004D5628"/>
    <w:rsid w:val="004D58AE"/>
    <w:rsid w:val="004D62E0"/>
    <w:rsid w:val="004E002A"/>
    <w:rsid w:val="004E2447"/>
    <w:rsid w:val="004E482D"/>
    <w:rsid w:val="004E55A7"/>
    <w:rsid w:val="004E59D7"/>
    <w:rsid w:val="004E66B3"/>
    <w:rsid w:val="004E7189"/>
    <w:rsid w:val="004F35A4"/>
    <w:rsid w:val="004F5579"/>
    <w:rsid w:val="004F58A3"/>
    <w:rsid w:val="004F661C"/>
    <w:rsid w:val="004F7D38"/>
    <w:rsid w:val="00502280"/>
    <w:rsid w:val="0050284C"/>
    <w:rsid w:val="00502CDB"/>
    <w:rsid w:val="005039BA"/>
    <w:rsid w:val="00503CB2"/>
    <w:rsid w:val="00503E8D"/>
    <w:rsid w:val="00504B1C"/>
    <w:rsid w:val="00505635"/>
    <w:rsid w:val="00505B9C"/>
    <w:rsid w:val="00507003"/>
    <w:rsid w:val="00507EBB"/>
    <w:rsid w:val="00510184"/>
    <w:rsid w:val="00511008"/>
    <w:rsid w:val="00511610"/>
    <w:rsid w:val="00511B1E"/>
    <w:rsid w:val="00511F76"/>
    <w:rsid w:val="005121A9"/>
    <w:rsid w:val="00512DB5"/>
    <w:rsid w:val="00513B04"/>
    <w:rsid w:val="005145DD"/>
    <w:rsid w:val="00514BD8"/>
    <w:rsid w:val="005152C5"/>
    <w:rsid w:val="0051707D"/>
    <w:rsid w:val="005171E2"/>
    <w:rsid w:val="005175B1"/>
    <w:rsid w:val="00520824"/>
    <w:rsid w:val="00521896"/>
    <w:rsid w:val="00521AEE"/>
    <w:rsid w:val="00521AF6"/>
    <w:rsid w:val="00521EE4"/>
    <w:rsid w:val="00523449"/>
    <w:rsid w:val="0052367C"/>
    <w:rsid w:val="00524006"/>
    <w:rsid w:val="00526BB3"/>
    <w:rsid w:val="00527231"/>
    <w:rsid w:val="00530AB5"/>
    <w:rsid w:val="00530EE4"/>
    <w:rsid w:val="00533482"/>
    <w:rsid w:val="00535AD8"/>
    <w:rsid w:val="005360A8"/>
    <w:rsid w:val="005365E2"/>
    <w:rsid w:val="00536F8D"/>
    <w:rsid w:val="00537545"/>
    <w:rsid w:val="0053791D"/>
    <w:rsid w:val="00537EA3"/>
    <w:rsid w:val="00537FE7"/>
    <w:rsid w:val="005406F1"/>
    <w:rsid w:val="005427BC"/>
    <w:rsid w:val="0054283F"/>
    <w:rsid w:val="00542D94"/>
    <w:rsid w:val="005430DE"/>
    <w:rsid w:val="00545717"/>
    <w:rsid w:val="00546326"/>
    <w:rsid w:val="0054657D"/>
    <w:rsid w:val="005466D6"/>
    <w:rsid w:val="00550622"/>
    <w:rsid w:val="00551C57"/>
    <w:rsid w:val="00551CB4"/>
    <w:rsid w:val="00552192"/>
    <w:rsid w:val="005523BD"/>
    <w:rsid w:val="0055316A"/>
    <w:rsid w:val="00553C85"/>
    <w:rsid w:val="0055404D"/>
    <w:rsid w:val="005543C2"/>
    <w:rsid w:val="00554575"/>
    <w:rsid w:val="005552F3"/>
    <w:rsid w:val="00556AA8"/>
    <w:rsid w:val="00557943"/>
    <w:rsid w:val="00557F1F"/>
    <w:rsid w:val="00560543"/>
    <w:rsid w:val="005608DE"/>
    <w:rsid w:val="00561766"/>
    <w:rsid w:val="00561CFA"/>
    <w:rsid w:val="00562244"/>
    <w:rsid w:val="00563516"/>
    <w:rsid w:val="00563547"/>
    <w:rsid w:val="00563845"/>
    <w:rsid w:val="00563F13"/>
    <w:rsid w:val="00564B5C"/>
    <w:rsid w:val="0056500B"/>
    <w:rsid w:val="00566893"/>
    <w:rsid w:val="00566C77"/>
    <w:rsid w:val="005673E8"/>
    <w:rsid w:val="00567F87"/>
    <w:rsid w:val="00570EA1"/>
    <w:rsid w:val="00572067"/>
    <w:rsid w:val="00572120"/>
    <w:rsid w:val="0057290F"/>
    <w:rsid w:val="00572AFE"/>
    <w:rsid w:val="00573C2A"/>
    <w:rsid w:val="00574980"/>
    <w:rsid w:val="00575801"/>
    <w:rsid w:val="00575C7A"/>
    <w:rsid w:val="005761BE"/>
    <w:rsid w:val="0057661E"/>
    <w:rsid w:val="005772A0"/>
    <w:rsid w:val="00577C92"/>
    <w:rsid w:val="00580582"/>
    <w:rsid w:val="00581889"/>
    <w:rsid w:val="00581DD4"/>
    <w:rsid w:val="00582674"/>
    <w:rsid w:val="00582979"/>
    <w:rsid w:val="00582C9D"/>
    <w:rsid w:val="0058354F"/>
    <w:rsid w:val="005835F7"/>
    <w:rsid w:val="00585F36"/>
    <w:rsid w:val="00586522"/>
    <w:rsid w:val="005900AD"/>
    <w:rsid w:val="005907C8"/>
    <w:rsid w:val="00593065"/>
    <w:rsid w:val="00595453"/>
    <w:rsid w:val="00595BEF"/>
    <w:rsid w:val="005962E3"/>
    <w:rsid w:val="0059721C"/>
    <w:rsid w:val="005A033C"/>
    <w:rsid w:val="005A2C72"/>
    <w:rsid w:val="005A5673"/>
    <w:rsid w:val="005A5806"/>
    <w:rsid w:val="005A587E"/>
    <w:rsid w:val="005A7E6A"/>
    <w:rsid w:val="005B1562"/>
    <w:rsid w:val="005B4794"/>
    <w:rsid w:val="005B5C45"/>
    <w:rsid w:val="005B634B"/>
    <w:rsid w:val="005B6D0C"/>
    <w:rsid w:val="005B73D8"/>
    <w:rsid w:val="005C1615"/>
    <w:rsid w:val="005C1716"/>
    <w:rsid w:val="005C1CD5"/>
    <w:rsid w:val="005C26D9"/>
    <w:rsid w:val="005C28D1"/>
    <w:rsid w:val="005C2D04"/>
    <w:rsid w:val="005C2FD6"/>
    <w:rsid w:val="005C3381"/>
    <w:rsid w:val="005C4356"/>
    <w:rsid w:val="005C5846"/>
    <w:rsid w:val="005C5FAE"/>
    <w:rsid w:val="005C7E9E"/>
    <w:rsid w:val="005D2AEB"/>
    <w:rsid w:val="005D3460"/>
    <w:rsid w:val="005D3B78"/>
    <w:rsid w:val="005D433A"/>
    <w:rsid w:val="005D478B"/>
    <w:rsid w:val="005D4B02"/>
    <w:rsid w:val="005D4B03"/>
    <w:rsid w:val="005D6708"/>
    <w:rsid w:val="005D7532"/>
    <w:rsid w:val="005E0614"/>
    <w:rsid w:val="005E08AA"/>
    <w:rsid w:val="005E0D39"/>
    <w:rsid w:val="005E23A5"/>
    <w:rsid w:val="005E243D"/>
    <w:rsid w:val="005E2AF5"/>
    <w:rsid w:val="005E38BE"/>
    <w:rsid w:val="005E79B1"/>
    <w:rsid w:val="005E7CD1"/>
    <w:rsid w:val="005F0A88"/>
    <w:rsid w:val="005F1E22"/>
    <w:rsid w:val="005F249E"/>
    <w:rsid w:val="005F27AB"/>
    <w:rsid w:val="005F3336"/>
    <w:rsid w:val="005F4567"/>
    <w:rsid w:val="005F4A93"/>
    <w:rsid w:val="005F6303"/>
    <w:rsid w:val="005F68D8"/>
    <w:rsid w:val="005F7C49"/>
    <w:rsid w:val="006017C2"/>
    <w:rsid w:val="006026D8"/>
    <w:rsid w:val="00602B1E"/>
    <w:rsid w:val="00603E16"/>
    <w:rsid w:val="00605647"/>
    <w:rsid w:val="0060587E"/>
    <w:rsid w:val="00605B1C"/>
    <w:rsid w:val="006067EF"/>
    <w:rsid w:val="00607102"/>
    <w:rsid w:val="006103C5"/>
    <w:rsid w:val="00610DD5"/>
    <w:rsid w:val="00611187"/>
    <w:rsid w:val="00611255"/>
    <w:rsid w:val="00611461"/>
    <w:rsid w:val="00611AA8"/>
    <w:rsid w:val="0061384D"/>
    <w:rsid w:val="00613DE3"/>
    <w:rsid w:val="00613F6E"/>
    <w:rsid w:val="006146CA"/>
    <w:rsid w:val="00617384"/>
    <w:rsid w:val="006177CA"/>
    <w:rsid w:val="0062198D"/>
    <w:rsid w:val="00623191"/>
    <w:rsid w:val="0062332B"/>
    <w:rsid w:val="00623479"/>
    <w:rsid w:val="00623CB0"/>
    <w:rsid w:val="00624164"/>
    <w:rsid w:val="00624366"/>
    <w:rsid w:val="0062589B"/>
    <w:rsid w:val="00630159"/>
    <w:rsid w:val="00632BDC"/>
    <w:rsid w:val="00633CC0"/>
    <w:rsid w:val="00637DEF"/>
    <w:rsid w:val="0064140E"/>
    <w:rsid w:val="0064211B"/>
    <w:rsid w:val="0064290F"/>
    <w:rsid w:val="00642F06"/>
    <w:rsid w:val="00643DBC"/>
    <w:rsid w:val="00644C1A"/>
    <w:rsid w:val="00646E8C"/>
    <w:rsid w:val="006475E8"/>
    <w:rsid w:val="006479B5"/>
    <w:rsid w:val="00647DC9"/>
    <w:rsid w:val="00652582"/>
    <w:rsid w:val="00652FB4"/>
    <w:rsid w:val="006531A7"/>
    <w:rsid w:val="006537AD"/>
    <w:rsid w:val="006537CF"/>
    <w:rsid w:val="00655122"/>
    <w:rsid w:val="00655E3F"/>
    <w:rsid w:val="00656847"/>
    <w:rsid w:val="006576B2"/>
    <w:rsid w:val="006607E4"/>
    <w:rsid w:val="006638A2"/>
    <w:rsid w:val="00663DCB"/>
    <w:rsid w:val="006641D5"/>
    <w:rsid w:val="00665961"/>
    <w:rsid w:val="006660FE"/>
    <w:rsid w:val="00666373"/>
    <w:rsid w:val="0066771A"/>
    <w:rsid w:val="006710FE"/>
    <w:rsid w:val="00671A92"/>
    <w:rsid w:val="00673E34"/>
    <w:rsid w:val="00675CB9"/>
    <w:rsid w:val="00675EFB"/>
    <w:rsid w:val="00675F42"/>
    <w:rsid w:val="00676028"/>
    <w:rsid w:val="00676A01"/>
    <w:rsid w:val="006770D9"/>
    <w:rsid w:val="006771C3"/>
    <w:rsid w:val="00677535"/>
    <w:rsid w:val="00677B8D"/>
    <w:rsid w:val="00681691"/>
    <w:rsid w:val="00681BCF"/>
    <w:rsid w:val="00682121"/>
    <w:rsid w:val="00683B9A"/>
    <w:rsid w:val="00683E42"/>
    <w:rsid w:val="006848ED"/>
    <w:rsid w:val="0069026C"/>
    <w:rsid w:val="00690C54"/>
    <w:rsid w:val="00691F53"/>
    <w:rsid w:val="00692046"/>
    <w:rsid w:val="006926A7"/>
    <w:rsid w:val="006940AD"/>
    <w:rsid w:val="0069429A"/>
    <w:rsid w:val="006958C3"/>
    <w:rsid w:val="00695DDB"/>
    <w:rsid w:val="006960EC"/>
    <w:rsid w:val="006979C2"/>
    <w:rsid w:val="006A2491"/>
    <w:rsid w:val="006A32CC"/>
    <w:rsid w:val="006A3D4A"/>
    <w:rsid w:val="006A5388"/>
    <w:rsid w:val="006A55C9"/>
    <w:rsid w:val="006A59A4"/>
    <w:rsid w:val="006A6A66"/>
    <w:rsid w:val="006A73C8"/>
    <w:rsid w:val="006A7B6E"/>
    <w:rsid w:val="006B0955"/>
    <w:rsid w:val="006B4394"/>
    <w:rsid w:val="006C0117"/>
    <w:rsid w:val="006C071E"/>
    <w:rsid w:val="006C1DC3"/>
    <w:rsid w:val="006C3438"/>
    <w:rsid w:val="006C620E"/>
    <w:rsid w:val="006C73F7"/>
    <w:rsid w:val="006C74B9"/>
    <w:rsid w:val="006C76A4"/>
    <w:rsid w:val="006C7E2A"/>
    <w:rsid w:val="006D1171"/>
    <w:rsid w:val="006D1DE5"/>
    <w:rsid w:val="006D33D3"/>
    <w:rsid w:val="006D3B59"/>
    <w:rsid w:val="006D44A7"/>
    <w:rsid w:val="006D60A7"/>
    <w:rsid w:val="006D7AAB"/>
    <w:rsid w:val="006E08ED"/>
    <w:rsid w:val="006E1740"/>
    <w:rsid w:val="006E1B04"/>
    <w:rsid w:val="006E2236"/>
    <w:rsid w:val="006E293C"/>
    <w:rsid w:val="006E2A78"/>
    <w:rsid w:val="006E34EB"/>
    <w:rsid w:val="006E47D1"/>
    <w:rsid w:val="006E6987"/>
    <w:rsid w:val="006E7113"/>
    <w:rsid w:val="006E719D"/>
    <w:rsid w:val="006E7A4F"/>
    <w:rsid w:val="006E7CA5"/>
    <w:rsid w:val="006F0B4C"/>
    <w:rsid w:val="006F170D"/>
    <w:rsid w:val="006F4E1B"/>
    <w:rsid w:val="006F681C"/>
    <w:rsid w:val="006F7724"/>
    <w:rsid w:val="00701F66"/>
    <w:rsid w:val="00702089"/>
    <w:rsid w:val="00702621"/>
    <w:rsid w:val="00704D58"/>
    <w:rsid w:val="007116B4"/>
    <w:rsid w:val="00713769"/>
    <w:rsid w:val="00713E1E"/>
    <w:rsid w:val="00716C92"/>
    <w:rsid w:val="00717191"/>
    <w:rsid w:val="00717E3F"/>
    <w:rsid w:val="007207A0"/>
    <w:rsid w:val="00721648"/>
    <w:rsid w:val="0072388A"/>
    <w:rsid w:val="0072430F"/>
    <w:rsid w:val="00726337"/>
    <w:rsid w:val="00727EE1"/>
    <w:rsid w:val="00730B56"/>
    <w:rsid w:val="00733250"/>
    <w:rsid w:val="00733682"/>
    <w:rsid w:val="00735215"/>
    <w:rsid w:val="007354FC"/>
    <w:rsid w:val="007367CD"/>
    <w:rsid w:val="007371CD"/>
    <w:rsid w:val="00737DE0"/>
    <w:rsid w:val="00741A70"/>
    <w:rsid w:val="00741ED2"/>
    <w:rsid w:val="00741F80"/>
    <w:rsid w:val="007439CE"/>
    <w:rsid w:val="007442D9"/>
    <w:rsid w:val="00745EB7"/>
    <w:rsid w:val="00746B93"/>
    <w:rsid w:val="007474E7"/>
    <w:rsid w:val="00750C76"/>
    <w:rsid w:val="007520E5"/>
    <w:rsid w:val="0075210F"/>
    <w:rsid w:val="007522DD"/>
    <w:rsid w:val="00752584"/>
    <w:rsid w:val="007542FF"/>
    <w:rsid w:val="00754D98"/>
    <w:rsid w:val="00760556"/>
    <w:rsid w:val="007607A7"/>
    <w:rsid w:val="0076527B"/>
    <w:rsid w:val="007659ED"/>
    <w:rsid w:val="00766802"/>
    <w:rsid w:val="00770DD4"/>
    <w:rsid w:val="00770F06"/>
    <w:rsid w:val="00771238"/>
    <w:rsid w:val="00771841"/>
    <w:rsid w:val="00773EB7"/>
    <w:rsid w:val="0077498A"/>
    <w:rsid w:val="007808DB"/>
    <w:rsid w:val="007813B9"/>
    <w:rsid w:val="007831D4"/>
    <w:rsid w:val="00785413"/>
    <w:rsid w:val="00786B5E"/>
    <w:rsid w:val="007872EC"/>
    <w:rsid w:val="007901AF"/>
    <w:rsid w:val="00791CF0"/>
    <w:rsid w:val="00792408"/>
    <w:rsid w:val="00796CC2"/>
    <w:rsid w:val="00797213"/>
    <w:rsid w:val="007A0A5E"/>
    <w:rsid w:val="007A36AB"/>
    <w:rsid w:val="007A4A3B"/>
    <w:rsid w:val="007A5709"/>
    <w:rsid w:val="007A7002"/>
    <w:rsid w:val="007B0BE1"/>
    <w:rsid w:val="007B1BC6"/>
    <w:rsid w:val="007B1E1B"/>
    <w:rsid w:val="007B2371"/>
    <w:rsid w:val="007B28F7"/>
    <w:rsid w:val="007B3752"/>
    <w:rsid w:val="007B3BBA"/>
    <w:rsid w:val="007C076F"/>
    <w:rsid w:val="007C0D6D"/>
    <w:rsid w:val="007C0F24"/>
    <w:rsid w:val="007C1757"/>
    <w:rsid w:val="007C1CC1"/>
    <w:rsid w:val="007C1D16"/>
    <w:rsid w:val="007C306D"/>
    <w:rsid w:val="007C3204"/>
    <w:rsid w:val="007C53F4"/>
    <w:rsid w:val="007C6060"/>
    <w:rsid w:val="007C6409"/>
    <w:rsid w:val="007C694D"/>
    <w:rsid w:val="007C78DE"/>
    <w:rsid w:val="007C7B50"/>
    <w:rsid w:val="007D06BC"/>
    <w:rsid w:val="007D07B1"/>
    <w:rsid w:val="007D0D46"/>
    <w:rsid w:val="007D40F9"/>
    <w:rsid w:val="007D5576"/>
    <w:rsid w:val="007D62D4"/>
    <w:rsid w:val="007D7D68"/>
    <w:rsid w:val="007F04AD"/>
    <w:rsid w:val="007F0774"/>
    <w:rsid w:val="007F1C72"/>
    <w:rsid w:val="007F1F34"/>
    <w:rsid w:val="007F36E6"/>
    <w:rsid w:val="007F4BDC"/>
    <w:rsid w:val="007F6574"/>
    <w:rsid w:val="007F7A3B"/>
    <w:rsid w:val="007F7AC6"/>
    <w:rsid w:val="008017A0"/>
    <w:rsid w:val="0080195E"/>
    <w:rsid w:val="00802EEE"/>
    <w:rsid w:val="008035C1"/>
    <w:rsid w:val="008038A7"/>
    <w:rsid w:val="00810EE5"/>
    <w:rsid w:val="00810F8D"/>
    <w:rsid w:val="0081299F"/>
    <w:rsid w:val="00813EE1"/>
    <w:rsid w:val="00813F24"/>
    <w:rsid w:val="008140A5"/>
    <w:rsid w:val="00815AE3"/>
    <w:rsid w:val="0081617E"/>
    <w:rsid w:val="008162A5"/>
    <w:rsid w:val="008166E4"/>
    <w:rsid w:val="00816DDD"/>
    <w:rsid w:val="00817CE7"/>
    <w:rsid w:val="00820B60"/>
    <w:rsid w:val="00820D48"/>
    <w:rsid w:val="00822AB9"/>
    <w:rsid w:val="00822E76"/>
    <w:rsid w:val="0082307A"/>
    <w:rsid w:val="00823417"/>
    <w:rsid w:val="0082469C"/>
    <w:rsid w:val="00824944"/>
    <w:rsid w:val="008251C6"/>
    <w:rsid w:val="00825B32"/>
    <w:rsid w:val="00825CC9"/>
    <w:rsid w:val="00826113"/>
    <w:rsid w:val="008271FA"/>
    <w:rsid w:val="00827246"/>
    <w:rsid w:val="008310AB"/>
    <w:rsid w:val="008314BD"/>
    <w:rsid w:val="00831826"/>
    <w:rsid w:val="008326B3"/>
    <w:rsid w:val="008353F7"/>
    <w:rsid w:val="00835CAD"/>
    <w:rsid w:val="00835D98"/>
    <w:rsid w:val="00836973"/>
    <w:rsid w:val="00837DE4"/>
    <w:rsid w:val="008437C8"/>
    <w:rsid w:val="008442D7"/>
    <w:rsid w:val="00844321"/>
    <w:rsid w:val="00844FE3"/>
    <w:rsid w:val="00845567"/>
    <w:rsid w:val="0084679C"/>
    <w:rsid w:val="00847225"/>
    <w:rsid w:val="00850BB0"/>
    <w:rsid w:val="008515B1"/>
    <w:rsid w:val="00851CF3"/>
    <w:rsid w:val="00852152"/>
    <w:rsid w:val="008534ED"/>
    <w:rsid w:val="00856B34"/>
    <w:rsid w:val="00856F1F"/>
    <w:rsid w:val="00860ED3"/>
    <w:rsid w:val="00861690"/>
    <w:rsid w:val="00861905"/>
    <w:rsid w:val="00861BC4"/>
    <w:rsid w:val="00861E0F"/>
    <w:rsid w:val="0086333A"/>
    <w:rsid w:val="00863A22"/>
    <w:rsid w:val="00863FE4"/>
    <w:rsid w:val="008643E7"/>
    <w:rsid w:val="00864DE3"/>
    <w:rsid w:val="00865824"/>
    <w:rsid w:val="00867113"/>
    <w:rsid w:val="0087233A"/>
    <w:rsid w:val="008747D7"/>
    <w:rsid w:val="00874EE5"/>
    <w:rsid w:val="00875EDD"/>
    <w:rsid w:val="0087628F"/>
    <w:rsid w:val="0088110A"/>
    <w:rsid w:val="00886229"/>
    <w:rsid w:val="008871B5"/>
    <w:rsid w:val="00887475"/>
    <w:rsid w:val="00891381"/>
    <w:rsid w:val="008955DA"/>
    <w:rsid w:val="008965C9"/>
    <w:rsid w:val="008A08A3"/>
    <w:rsid w:val="008A2F95"/>
    <w:rsid w:val="008A346F"/>
    <w:rsid w:val="008A35C2"/>
    <w:rsid w:val="008A3602"/>
    <w:rsid w:val="008A3ACD"/>
    <w:rsid w:val="008A4E89"/>
    <w:rsid w:val="008A538D"/>
    <w:rsid w:val="008A5D30"/>
    <w:rsid w:val="008B48E8"/>
    <w:rsid w:val="008B65F4"/>
    <w:rsid w:val="008B66C2"/>
    <w:rsid w:val="008B6A0C"/>
    <w:rsid w:val="008B7BCD"/>
    <w:rsid w:val="008B7C8A"/>
    <w:rsid w:val="008C00C9"/>
    <w:rsid w:val="008C095C"/>
    <w:rsid w:val="008C31CF"/>
    <w:rsid w:val="008C3C63"/>
    <w:rsid w:val="008C6CBD"/>
    <w:rsid w:val="008C7FF4"/>
    <w:rsid w:val="008D0F98"/>
    <w:rsid w:val="008D2D53"/>
    <w:rsid w:val="008D496F"/>
    <w:rsid w:val="008D6018"/>
    <w:rsid w:val="008E0C8D"/>
    <w:rsid w:val="008E0E90"/>
    <w:rsid w:val="008E147B"/>
    <w:rsid w:val="008E1B09"/>
    <w:rsid w:val="008E2E49"/>
    <w:rsid w:val="008E3A49"/>
    <w:rsid w:val="008E634C"/>
    <w:rsid w:val="008E79BC"/>
    <w:rsid w:val="008F174B"/>
    <w:rsid w:val="008F17C5"/>
    <w:rsid w:val="008F1EB0"/>
    <w:rsid w:val="008F1EF4"/>
    <w:rsid w:val="008F1F95"/>
    <w:rsid w:val="008F35C3"/>
    <w:rsid w:val="008F46DE"/>
    <w:rsid w:val="008F4FE0"/>
    <w:rsid w:val="008F56C2"/>
    <w:rsid w:val="008F6451"/>
    <w:rsid w:val="008F77CB"/>
    <w:rsid w:val="00900CC4"/>
    <w:rsid w:val="00900E96"/>
    <w:rsid w:val="0090125A"/>
    <w:rsid w:val="00902081"/>
    <w:rsid w:val="00902134"/>
    <w:rsid w:val="009023FB"/>
    <w:rsid w:val="00904121"/>
    <w:rsid w:val="00904F9C"/>
    <w:rsid w:val="00905D88"/>
    <w:rsid w:val="0090743B"/>
    <w:rsid w:val="00907EB1"/>
    <w:rsid w:val="00910504"/>
    <w:rsid w:val="00912274"/>
    <w:rsid w:val="00912A47"/>
    <w:rsid w:val="00913CA9"/>
    <w:rsid w:val="009148AE"/>
    <w:rsid w:val="0091509D"/>
    <w:rsid w:val="00915CAC"/>
    <w:rsid w:val="00915FC5"/>
    <w:rsid w:val="009168CA"/>
    <w:rsid w:val="00917B5C"/>
    <w:rsid w:val="00917DE0"/>
    <w:rsid w:val="00920400"/>
    <w:rsid w:val="009206FB"/>
    <w:rsid w:val="009215CC"/>
    <w:rsid w:val="00924E33"/>
    <w:rsid w:val="00925565"/>
    <w:rsid w:val="00925B8C"/>
    <w:rsid w:val="00930973"/>
    <w:rsid w:val="00931F7E"/>
    <w:rsid w:val="00933228"/>
    <w:rsid w:val="00933649"/>
    <w:rsid w:val="00933AE2"/>
    <w:rsid w:val="00933BB4"/>
    <w:rsid w:val="0093449E"/>
    <w:rsid w:val="009362F7"/>
    <w:rsid w:val="00941285"/>
    <w:rsid w:val="00942CE6"/>
    <w:rsid w:val="00942DFE"/>
    <w:rsid w:val="009433AD"/>
    <w:rsid w:val="00943424"/>
    <w:rsid w:val="009473CD"/>
    <w:rsid w:val="009479A1"/>
    <w:rsid w:val="009503E6"/>
    <w:rsid w:val="00950468"/>
    <w:rsid w:val="00951559"/>
    <w:rsid w:val="00951F7F"/>
    <w:rsid w:val="0095220E"/>
    <w:rsid w:val="009538A9"/>
    <w:rsid w:val="00953D80"/>
    <w:rsid w:val="00955435"/>
    <w:rsid w:val="00955912"/>
    <w:rsid w:val="00957166"/>
    <w:rsid w:val="00957DD3"/>
    <w:rsid w:val="00960284"/>
    <w:rsid w:val="00962C87"/>
    <w:rsid w:val="009636CE"/>
    <w:rsid w:val="00964638"/>
    <w:rsid w:val="0096471D"/>
    <w:rsid w:val="0096566D"/>
    <w:rsid w:val="0096594E"/>
    <w:rsid w:val="00965FD7"/>
    <w:rsid w:val="00966013"/>
    <w:rsid w:val="00971895"/>
    <w:rsid w:val="00971BA6"/>
    <w:rsid w:val="009726C8"/>
    <w:rsid w:val="00972A29"/>
    <w:rsid w:val="00972B6F"/>
    <w:rsid w:val="009730EC"/>
    <w:rsid w:val="00974ACB"/>
    <w:rsid w:val="009757EE"/>
    <w:rsid w:val="0097582B"/>
    <w:rsid w:val="00983D9E"/>
    <w:rsid w:val="00984C4C"/>
    <w:rsid w:val="00985ED5"/>
    <w:rsid w:val="00986B9A"/>
    <w:rsid w:val="00987EDC"/>
    <w:rsid w:val="00990AA5"/>
    <w:rsid w:val="00991889"/>
    <w:rsid w:val="00991C0B"/>
    <w:rsid w:val="00992783"/>
    <w:rsid w:val="00992A2D"/>
    <w:rsid w:val="00992AFE"/>
    <w:rsid w:val="00993338"/>
    <w:rsid w:val="009977A5"/>
    <w:rsid w:val="009A0086"/>
    <w:rsid w:val="009A0715"/>
    <w:rsid w:val="009A2781"/>
    <w:rsid w:val="009A359F"/>
    <w:rsid w:val="009A47D1"/>
    <w:rsid w:val="009A5587"/>
    <w:rsid w:val="009A5E37"/>
    <w:rsid w:val="009B3189"/>
    <w:rsid w:val="009B6C35"/>
    <w:rsid w:val="009B721F"/>
    <w:rsid w:val="009C1394"/>
    <w:rsid w:val="009C15D6"/>
    <w:rsid w:val="009C1A7C"/>
    <w:rsid w:val="009C2CBF"/>
    <w:rsid w:val="009C410A"/>
    <w:rsid w:val="009C514D"/>
    <w:rsid w:val="009C7738"/>
    <w:rsid w:val="009C787A"/>
    <w:rsid w:val="009C7E75"/>
    <w:rsid w:val="009D07A2"/>
    <w:rsid w:val="009D138F"/>
    <w:rsid w:val="009D1646"/>
    <w:rsid w:val="009D20EC"/>
    <w:rsid w:val="009D6C48"/>
    <w:rsid w:val="009D741C"/>
    <w:rsid w:val="009E0CCA"/>
    <w:rsid w:val="009E1351"/>
    <w:rsid w:val="009E193B"/>
    <w:rsid w:val="009E310C"/>
    <w:rsid w:val="009E3F1B"/>
    <w:rsid w:val="009E415E"/>
    <w:rsid w:val="009E7342"/>
    <w:rsid w:val="009E7B8E"/>
    <w:rsid w:val="009E7D58"/>
    <w:rsid w:val="009F1091"/>
    <w:rsid w:val="009F175D"/>
    <w:rsid w:val="009F4D9B"/>
    <w:rsid w:val="009F6548"/>
    <w:rsid w:val="009F68C5"/>
    <w:rsid w:val="00A004F8"/>
    <w:rsid w:val="00A012B1"/>
    <w:rsid w:val="00A026CB"/>
    <w:rsid w:val="00A03239"/>
    <w:rsid w:val="00A0336E"/>
    <w:rsid w:val="00A036D3"/>
    <w:rsid w:val="00A0629F"/>
    <w:rsid w:val="00A06613"/>
    <w:rsid w:val="00A06B43"/>
    <w:rsid w:val="00A07AF6"/>
    <w:rsid w:val="00A1096C"/>
    <w:rsid w:val="00A13B05"/>
    <w:rsid w:val="00A15098"/>
    <w:rsid w:val="00A15497"/>
    <w:rsid w:val="00A20313"/>
    <w:rsid w:val="00A20840"/>
    <w:rsid w:val="00A21B89"/>
    <w:rsid w:val="00A23386"/>
    <w:rsid w:val="00A24006"/>
    <w:rsid w:val="00A24ED3"/>
    <w:rsid w:val="00A251AD"/>
    <w:rsid w:val="00A2614A"/>
    <w:rsid w:val="00A270C8"/>
    <w:rsid w:val="00A33572"/>
    <w:rsid w:val="00A34722"/>
    <w:rsid w:val="00A349AB"/>
    <w:rsid w:val="00A35C7E"/>
    <w:rsid w:val="00A361E3"/>
    <w:rsid w:val="00A37038"/>
    <w:rsid w:val="00A37B05"/>
    <w:rsid w:val="00A4429B"/>
    <w:rsid w:val="00A4533C"/>
    <w:rsid w:val="00A46011"/>
    <w:rsid w:val="00A4789E"/>
    <w:rsid w:val="00A524DC"/>
    <w:rsid w:val="00A5318B"/>
    <w:rsid w:val="00A531F2"/>
    <w:rsid w:val="00A5514A"/>
    <w:rsid w:val="00A557A1"/>
    <w:rsid w:val="00A55948"/>
    <w:rsid w:val="00A565FF"/>
    <w:rsid w:val="00A600A0"/>
    <w:rsid w:val="00A6096B"/>
    <w:rsid w:val="00A61634"/>
    <w:rsid w:val="00A62056"/>
    <w:rsid w:val="00A67E01"/>
    <w:rsid w:val="00A73553"/>
    <w:rsid w:val="00A74FDE"/>
    <w:rsid w:val="00A75189"/>
    <w:rsid w:val="00A75867"/>
    <w:rsid w:val="00A75F81"/>
    <w:rsid w:val="00A7618A"/>
    <w:rsid w:val="00A76E64"/>
    <w:rsid w:val="00A7768B"/>
    <w:rsid w:val="00A7778B"/>
    <w:rsid w:val="00A77984"/>
    <w:rsid w:val="00A80AE1"/>
    <w:rsid w:val="00A81022"/>
    <w:rsid w:val="00A8166F"/>
    <w:rsid w:val="00A8186F"/>
    <w:rsid w:val="00A81DE8"/>
    <w:rsid w:val="00A82BA0"/>
    <w:rsid w:val="00A861E0"/>
    <w:rsid w:val="00A90DE7"/>
    <w:rsid w:val="00A91156"/>
    <w:rsid w:val="00A91C40"/>
    <w:rsid w:val="00A93F4B"/>
    <w:rsid w:val="00A94F40"/>
    <w:rsid w:val="00A957B8"/>
    <w:rsid w:val="00A9596E"/>
    <w:rsid w:val="00A96E9A"/>
    <w:rsid w:val="00A9702D"/>
    <w:rsid w:val="00A9718D"/>
    <w:rsid w:val="00AA0CAA"/>
    <w:rsid w:val="00AA0F5A"/>
    <w:rsid w:val="00AA1E06"/>
    <w:rsid w:val="00AA2394"/>
    <w:rsid w:val="00AA2741"/>
    <w:rsid w:val="00AA2D4F"/>
    <w:rsid w:val="00AA2F9C"/>
    <w:rsid w:val="00AA45AB"/>
    <w:rsid w:val="00AA5F3D"/>
    <w:rsid w:val="00AA6641"/>
    <w:rsid w:val="00AA725C"/>
    <w:rsid w:val="00AB028C"/>
    <w:rsid w:val="00AB262D"/>
    <w:rsid w:val="00AB6A1A"/>
    <w:rsid w:val="00AC02A8"/>
    <w:rsid w:val="00AC10F1"/>
    <w:rsid w:val="00AC19F4"/>
    <w:rsid w:val="00AC1D5C"/>
    <w:rsid w:val="00AC3084"/>
    <w:rsid w:val="00AC373E"/>
    <w:rsid w:val="00AC4270"/>
    <w:rsid w:val="00AC4919"/>
    <w:rsid w:val="00AC53F8"/>
    <w:rsid w:val="00AC5DCB"/>
    <w:rsid w:val="00AD09B1"/>
    <w:rsid w:val="00AD0DA4"/>
    <w:rsid w:val="00AD239E"/>
    <w:rsid w:val="00AD4C2F"/>
    <w:rsid w:val="00AD592E"/>
    <w:rsid w:val="00AD638E"/>
    <w:rsid w:val="00AD6B93"/>
    <w:rsid w:val="00AD705A"/>
    <w:rsid w:val="00AE1AEF"/>
    <w:rsid w:val="00AE2DE9"/>
    <w:rsid w:val="00AE3C4F"/>
    <w:rsid w:val="00AE3E7A"/>
    <w:rsid w:val="00AE43BF"/>
    <w:rsid w:val="00AE514A"/>
    <w:rsid w:val="00AE6373"/>
    <w:rsid w:val="00AE6D45"/>
    <w:rsid w:val="00AF12B9"/>
    <w:rsid w:val="00AF2386"/>
    <w:rsid w:val="00AF3163"/>
    <w:rsid w:val="00AF3671"/>
    <w:rsid w:val="00B003E8"/>
    <w:rsid w:val="00B01675"/>
    <w:rsid w:val="00B01EFD"/>
    <w:rsid w:val="00B03AEA"/>
    <w:rsid w:val="00B040FA"/>
    <w:rsid w:val="00B0488E"/>
    <w:rsid w:val="00B065FB"/>
    <w:rsid w:val="00B06FB5"/>
    <w:rsid w:val="00B1043C"/>
    <w:rsid w:val="00B107A8"/>
    <w:rsid w:val="00B10AA3"/>
    <w:rsid w:val="00B10F23"/>
    <w:rsid w:val="00B11301"/>
    <w:rsid w:val="00B113D6"/>
    <w:rsid w:val="00B120F6"/>
    <w:rsid w:val="00B1304A"/>
    <w:rsid w:val="00B140F5"/>
    <w:rsid w:val="00B14354"/>
    <w:rsid w:val="00B143C9"/>
    <w:rsid w:val="00B169F5"/>
    <w:rsid w:val="00B16AA2"/>
    <w:rsid w:val="00B17E94"/>
    <w:rsid w:val="00B17ECF"/>
    <w:rsid w:val="00B22B49"/>
    <w:rsid w:val="00B2322B"/>
    <w:rsid w:val="00B241BC"/>
    <w:rsid w:val="00B2460F"/>
    <w:rsid w:val="00B25726"/>
    <w:rsid w:val="00B25E16"/>
    <w:rsid w:val="00B262FC"/>
    <w:rsid w:val="00B2707F"/>
    <w:rsid w:val="00B370BE"/>
    <w:rsid w:val="00B41C6F"/>
    <w:rsid w:val="00B438BF"/>
    <w:rsid w:val="00B44D46"/>
    <w:rsid w:val="00B45113"/>
    <w:rsid w:val="00B4629B"/>
    <w:rsid w:val="00B51181"/>
    <w:rsid w:val="00B51F07"/>
    <w:rsid w:val="00B543F7"/>
    <w:rsid w:val="00B54B41"/>
    <w:rsid w:val="00B604DA"/>
    <w:rsid w:val="00B615C4"/>
    <w:rsid w:val="00B62B98"/>
    <w:rsid w:val="00B630A5"/>
    <w:rsid w:val="00B64C55"/>
    <w:rsid w:val="00B65BA7"/>
    <w:rsid w:val="00B65E80"/>
    <w:rsid w:val="00B65F08"/>
    <w:rsid w:val="00B65FBB"/>
    <w:rsid w:val="00B6691E"/>
    <w:rsid w:val="00B670B2"/>
    <w:rsid w:val="00B70753"/>
    <w:rsid w:val="00B71380"/>
    <w:rsid w:val="00B716FB"/>
    <w:rsid w:val="00B723D5"/>
    <w:rsid w:val="00B73E93"/>
    <w:rsid w:val="00B75BA9"/>
    <w:rsid w:val="00B7675D"/>
    <w:rsid w:val="00B81D2B"/>
    <w:rsid w:val="00B825AD"/>
    <w:rsid w:val="00B8353A"/>
    <w:rsid w:val="00B84A9E"/>
    <w:rsid w:val="00B84C29"/>
    <w:rsid w:val="00B86FB6"/>
    <w:rsid w:val="00B878DF"/>
    <w:rsid w:val="00B87BC6"/>
    <w:rsid w:val="00B9154D"/>
    <w:rsid w:val="00B93049"/>
    <w:rsid w:val="00B93149"/>
    <w:rsid w:val="00B933CA"/>
    <w:rsid w:val="00B93AEF"/>
    <w:rsid w:val="00B93B54"/>
    <w:rsid w:val="00B94A29"/>
    <w:rsid w:val="00B955AE"/>
    <w:rsid w:val="00B9587A"/>
    <w:rsid w:val="00B95C10"/>
    <w:rsid w:val="00B97240"/>
    <w:rsid w:val="00BA04BC"/>
    <w:rsid w:val="00BA2C9E"/>
    <w:rsid w:val="00BA510A"/>
    <w:rsid w:val="00BA5653"/>
    <w:rsid w:val="00BA6A2D"/>
    <w:rsid w:val="00BA6EDC"/>
    <w:rsid w:val="00BA6F9D"/>
    <w:rsid w:val="00BA7B06"/>
    <w:rsid w:val="00BA7D3E"/>
    <w:rsid w:val="00BB1999"/>
    <w:rsid w:val="00BB283D"/>
    <w:rsid w:val="00BB653A"/>
    <w:rsid w:val="00BB78AF"/>
    <w:rsid w:val="00BB7F8F"/>
    <w:rsid w:val="00BC2755"/>
    <w:rsid w:val="00BC2C91"/>
    <w:rsid w:val="00BC34A6"/>
    <w:rsid w:val="00BC3FB9"/>
    <w:rsid w:val="00BC489E"/>
    <w:rsid w:val="00BC5ADE"/>
    <w:rsid w:val="00BC5F9D"/>
    <w:rsid w:val="00BC6CAC"/>
    <w:rsid w:val="00BC6FF0"/>
    <w:rsid w:val="00BD0805"/>
    <w:rsid w:val="00BD2DDA"/>
    <w:rsid w:val="00BD3653"/>
    <w:rsid w:val="00BD4ED3"/>
    <w:rsid w:val="00BD5AE8"/>
    <w:rsid w:val="00BD5FA8"/>
    <w:rsid w:val="00BD6C95"/>
    <w:rsid w:val="00BD71F1"/>
    <w:rsid w:val="00BD73FC"/>
    <w:rsid w:val="00BD768E"/>
    <w:rsid w:val="00BE1C7E"/>
    <w:rsid w:val="00BE2724"/>
    <w:rsid w:val="00BE2F63"/>
    <w:rsid w:val="00BE30CC"/>
    <w:rsid w:val="00BE4389"/>
    <w:rsid w:val="00BE4A28"/>
    <w:rsid w:val="00BE4FD1"/>
    <w:rsid w:val="00BE4FF5"/>
    <w:rsid w:val="00BE5BC6"/>
    <w:rsid w:val="00BE6479"/>
    <w:rsid w:val="00BE7FCC"/>
    <w:rsid w:val="00BF3250"/>
    <w:rsid w:val="00BF4093"/>
    <w:rsid w:val="00BF4474"/>
    <w:rsid w:val="00BF4719"/>
    <w:rsid w:val="00BF5008"/>
    <w:rsid w:val="00BF524B"/>
    <w:rsid w:val="00BF73CC"/>
    <w:rsid w:val="00BF74AD"/>
    <w:rsid w:val="00BF79E6"/>
    <w:rsid w:val="00BF7CBB"/>
    <w:rsid w:val="00BF7D7F"/>
    <w:rsid w:val="00C027A4"/>
    <w:rsid w:val="00C02E0F"/>
    <w:rsid w:val="00C03A8A"/>
    <w:rsid w:val="00C049C1"/>
    <w:rsid w:val="00C04DAA"/>
    <w:rsid w:val="00C07B46"/>
    <w:rsid w:val="00C127CF"/>
    <w:rsid w:val="00C129D5"/>
    <w:rsid w:val="00C14399"/>
    <w:rsid w:val="00C1585B"/>
    <w:rsid w:val="00C1595E"/>
    <w:rsid w:val="00C209C4"/>
    <w:rsid w:val="00C20B4F"/>
    <w:rsid w:val="00C21FAB"/>
    <w:rsid w:val="00C24439"/>
    <w:rsid w:val="00C27E9A"/>
    <w:rsid w:val="00C3047C"/>
    <w:rsid w:val="00C3054C"/>
    <w:rsid w:val="00C31202"/>
    <w:rsid w:val="00C33289"/>
    <w:rsid w:val="00C33CDD"/>
    <w:rsid w:val="00C35279"/>
    <w:rsid w:val="00C353B9"/>
    <w:rsid w:val="00C36632"/>
    <w:rsid w:val="00C36FD7"/>
    <w:rsid w:val="00C37AA9"/>
    <w:rsid w:val="00C405D9"/>
    <w:rsid w:val="00C4125B"/>
    <w:rsid w:val="00C41FC5"/>
    <w:rsid w:val="00C42F16"/>
    <w:rsid w:val="00C45054"/>
    <w:rsid w:val="00C46AC9"/>
    <w:rsid w:val="00C476D1"/>
    <w:rsid w:val="00C50DA0"/>
    <w:rsid w:val="00C51744"/>
    <w:rsid w:val="00C522A5"/>
    <w:rsid w:val="00C52EF6"/>
    <w:rsid w:val="00C60082"/>
    <w:rsid w:val="00C624E0"/>
    <w:rsid w:val="00C62BC5"/>
    <w:rsid w:val="00C678FB"/>
    <w:rsid w:val="00C7157A"/>
    <w:rsid w:val="00C7268F"/>
    <w:rsid w:val="00C7486C"/>
    <w:rsid w:val="00C74A39"/>
    <w:rsid w:val="00C752CE"/>
    <w:rsid w:val="00C768A1"/>
    <w:rsid w:val="00C76986"/>
    <w:rsid w:val="00C81617"/>
    <w:rsid w:val="00C82349"/>
    <w:rsid w:val="00C8280A"/>
    <w:rsid w:val="00C82BD3"/>
    <w:rsid w:val="00C83623"/>
    <w:rsid w:val="00C837BE"/>
    <w:rsid w:val="00C839D4"/>
    <w:rsid w:val="00C83BB8"/>
    <w:rsid w:val="00C84786"/>
    <w:rsid w:val="00C84ED6"/>
    <w:rsid w:val="00C872A8"/>
    <w:rsid w:val="00C90261"/>
    <w:rsid w:val="00C90C1F"/>
    <w:rsid w:val="00C9102C"/>
    <w:rsid w:val="00C9164D"/>
    <w:rsid w:val="00C92F34"/>
    <w:rsid w:val="00C9301C"/>
    <w:rsid w:val="00C93E20"/>
    <w:rsid w:val="00CA11E9"/>
    <w:rsid w:val="00CA369E"/>
    <w:rsid w:val="00CA37F4"/>
    <w:rsid w:val="00CA51DD"/>
    <w:rsid w:val="00CA61D5"/>
    <w:rsid w:val="00CA6809"/>
    <w:rsid w:val="00CA7182"/>
    <w:rsid w:val="00CA7B1E"/>
    <w:rsid w:val="00CA7FF9"/>
    <w:rsid w:val="00CB0ECF"/>
    <w:rsid w:val="00CB222A"/>
    <w:rsid w:val="00CB2C46"/>
    <w:rsid w:val="00CB2DD6"/>
    <w:rsid w:val="00CB32CB"/>
    <w:rsid w:val="00CB5254"/>
    <w:rsid w:val="00CB59F3"/>
    <w:rsid w:val="00CB7E16"/>
    <w:rsid w:val="00CC048E"/>
    <w:rsid w:val="00CC0C25"/>
    <w:rsid w:val="00CC1A95"/>
    <w:rsid w:val="00CC1FF3"/>
    <w:rsid w:val="00CC24BB"/>
    <w:rsid w:val="00CC3F3C"/>
    <w:rsid w:val="00CC405B"/>
    <w:rsid w:val="00CC720B"/>
    <w:rsid w:val="00CC728B"/>
    <w:rsid w:val="00CC760C"/>
    <w:rsid w:val="00CC7666"/>
    <w:rsid w:val="00CC7961"/>
    <w:rsid w:val="00CD12F6"/>
    <w:rsid w:val="00CD256C"/>
    <w:rsid w:val="00CD2766"/>
    <w:rsid w:val="00CD3087"/>
    <w:rsid w:val="00CD328D"/>
    <w:rsid w:val="00CD58BE"/>
    <w:rsid w:val="00CD6E61"/>
    <w:rsid w:val="00CE0AFD"/>
    <w:rsid w:val="00CE0B53"/>
    <w:rsid w:val="00CE57DF"/>
    <w:rsid w:val="00CE5A20"/>
    <w:rsid w:val="00CE5E48"/>
    <w:rsid w:val="00CE64B5"/>
    <w:rsid w:val="00CE7000"/>
    <w:rsid w:val="00CE7C0D"/>
    <w:rsid w:val="00CF02FE"/>
    <w:rsid w:val="00CF03E9"/>
    <w:rsid w:val="00CF0641"/>
    <w:rsid w:val="00CF07BD"/>
    <w:rsid w:val="00CF188C"/>
    <w:rsid w:val="00CF197A"/>
    <w:rsid w:val="00CF4ACF"/>
    <w:rsid w:val="00CF664E"/>
    <w:rsid w:val="00CF6780"/>
    <w:rsid w:val="00CF7492"/>
    <w:rsid w:val="00D001FB"/>
    <w:rsid w:val="00D03093"/>
    <w:rsid w:val="00D03E5E"/>
    <w:rsid w:val="00D04FA1"/>
    <w:rsid w:val="00D05292"/>
    <w:rsid w:val="00D05CB9"/>
    <w:rsid w:val="00D072B4"/>
    <w:rsid w:val="00D07D77"/>
    <w:rsid w:val="00D118A7"/>
    <w:rsid w:val="00D13244"/>
    <w:rsid w:val="00D1328B"/>
    <w:rsid w:val="00D13948"/>
    <w:rsid w:val="00D14A68"/>
    <w:rsid w:val="00D15268"/>
    <w:rsid w:val="00D168EA"/>
    <w:rsid w:val="00D16A3C"/>
    <w:rsid w:val="00D17883"/>
    <w:rsid w:val="00D221B4"/>
    <w:rsid w:val="00D2247E"/>
    <w:rsid w:val="00D234CA"/>
    <w:rsid w:val="00D237A0"/>
    <w:rsid w:val="00D23881"/>
    <w:rsid w:val="00D2453F"/>
    <w:rsid w:val="00D269D3"/>
    <w:rsid w:val="00D27945"/>
    <w:rsid w:val="00D30398"/>
    <w:rsid w:val="00D32497"/>
    <w:rsid w:val="00D33FED"/>
    <w:rsid w:val="00D34321"/>
    <w:rsid w:val="00D3489F"/>
    <w:rsid w:val="00D374D5"/>
    <w:rsid w:val="00D4121F"/>
    <w:rsid w:val="00D42EEF"/>
    <w:rsid w:val="00D4429E"/>
    <w:rsid w:val="00D45317"/>
    <w:rsid w:val="00D46D9C"/>
    <w:rsid w:val="00D4709D"/>
    <w:rsid w:val="00D47234"/>
    <w:rsid w:val="00D4750A"/>
    <w:rsid w:val="00D50B91"/>
    <w:rsid w:val="00D51032"/>
    <w:rsid w:val="00D5128F"/>
    <w:rsid w:val="00D51F55"/>
    <w:rsid w:val="00D52CEA"/>
    <w:rsid w:val="00D5328D"/>
    <w:rsid w:val="00D537EF"/>
    <w:rsid w:val="00D55AE2"/>
    <w:rsid w:val="00D55F89"/>
    <w:rsid w:val="00D568E3"/>
    <w:rsid w:val="00D571B8"/>
    <w:rsid w:val="00D5778B"/>
    <w:rsid w:val="00D57BD8"/>
    <w:rsid w:val="00D60FC7"/>
    <w:rsid w:val="00D6140F"/>
    <w:rsid w:val="00D63336"/>
    <w:rsid w:val="00D63F38"/>
    <w:rsid w:val="00D641DC"/>
    <w:rsid w:val="00D64D88"/>
    <w:rsid w:val="00D66737"/>
    <w:rsid w:val="00D66C41"/>
    <w:rsid w:val="00D7008D"/>
    <w:rsid w:val="00D720FF"/>
    <w:rsid w:val="00D7247A"/>
    <w:rsid w:val="00D72BF8"/>
    <w:rsid w:val="00D73A4C"/>
    <w:rsid w:val="00D74209"/>
    <w:rsid w:val="00D74F4D"/>
    <w:rsid w:val="00D75433"/>
    <w:rsid w:val="00D75670"/>
    <w:rsid w:val="00D759D6"/>
    <w:rsid w:val="00D75C2E"/>
    <w:rsid w:val="00D81A1C"/>
    <w:rsid w:val="00D81EEA"/>
    <w:rsid w:val="00D82574"/>
    <w:rsid w:val="00D8268B"/>
    <w:rsid w:val="00D84CEF"/>
    <w:rsid w:val="00D8537C"/>
    <w:rsid w:val="00D864A1"/>
    <w:rsid w:val="00D90424"/>
    <w:rsid w:val="00D907E1"/>
    <w:rsid w:val="00D9108B"/>
    <w:rsid w:val="00D911C2"/>
    <w:rsid w:val="00D9396A"/>
    <w:rsid w:val="00D93C98"/>
    <w:rsid w:val="00D93FC8"/>
    <w:rsid w:val="00D96C70"/>
    <w:rsid w:val="00D979DA"/>
    <w:rsid w:val="00D97FF9"/>
    <w:rsid w:val="00DA10E9"/>
    <w:rsid w:val="00DA1648"/>
    <w:rsid w:val="00DA33E1"/>
    <w:rsid w:val="00DA4F5A"/>
    <w:rsid w:val="00DA58AD"/>
    <w:rsid w:val="00DA6EF2"/>
    <w:rsid w:val="00DA77C1"/>
    <w:rsid w:val="00DA7B22"/>
    <w:rsid w:val="00DB0FC5"/>
    <w:rsid w:val="00DB142C"/>
    <w:rsid w:val="00DB60AE"/>
    <w:rsid w:val="00DB73E3"/>
    <w:rsid w:val="00DB77DA"/>
    <w:rsid w:val="00DB7EAB"/>
    <w:rsid w:val="00DC2834"/>
    <w:rsid w:val="00DC4583"/>
    <w:rsid w:val="00DC46C7"/>
    <w:rsid w:val="00DC4C57"/>
    <w:rsid w:val="00DC59CE"/>
    <w:rsid w:val="00DC67CA"/>
    <w:rsid w:val="00DD28A3"/>
    <w:rsid w:val="00DD2C63"/>
    <w:rsid w:val="00DD34CF"/>
    <w:rsid w:val="00DD47FE"/>
    <w:rsid w:val="00DD4DE1"/>
    <w:rsid w:val="00DD4E3E"/>
    <w:rsid w:val="00DD695D"/>
    <w:rsid w:val="00DE0081"/>
    <w:rsid w:val="00DE0436"/>
    <w:rsid w:val="00DE2D11"/>
    <w:rsid w:val="00DE3479"/>
    <w:rsid w:val="00DE5C95"/>
    <w:rsid w:val="00DE7631"/>
    <w:rsid w:val="00DF19DB"/>
    <w:rsid w:val="00DF2413"/>
    <w:rsid w:val="00DF7934"/>
    <w:rsid w:val="00E00A6B"/>
    <w:rsid w:val="00E01247"/>
    <w:rsid w:val="00E01A93"/>
    <w:rsid w:val="00E02FDB"/>
    <w:rsid w:val="00E04390"/>
    <w:rsid w:val="00E05BD9"/>
    <w:rsid w:val="00E0737E"/>
    <w:rsid w:val="00E1235E"/>
    <w:rsid w:val="00E125A3"/>
    <w:rsid w:val="00E1273F"/>
    <w:rsid w:val="00E14B4B"/>
    <w:rsid w:val="00E173B2"/>
    <w:rsid w:val="00E21001"/>
    <w:rsid w:val="00E2138D"/>
    <w:rsid w:val="00E21479"/>
    <w:rsid w:val="00E2698E"/>
    <w:rsid w:val="00E26F0E"/>
    <w:rsid w:val="00E2740E"/>
    <w:rsid w:val="00E27A2E"/>
    <w:rsid w:val="00E27A31"/>
    <w:rsid w:val="00E30BA9"/>
    <w:rsid w:val="00E31A43"/>
    <w:rsid w:val="00E32EE6"/>
    <w:rsid w:val="00E33482"/>
    <w:rsid w:val="00E33F6E"/>
    <w:rsid w:val="00E34222"/>
    <w:rsid w:val="00E34A1C"/>
    <w:rsid w:val="00E35B85"/>
    <w:rsid w:val="00E37A75"/>
    <w:rsid w:val="00E43172"/>
    <w:rsid w:val="00E45660"/>
    <w:rsid w:val="00E469C5"/>
    <w:rsid w:val="00E46B94"/>
    <w:rsid w:val="00E478B9"/>
    <w:rsid w:val="00E57C3C"/>
    <w:rsid w:val="00E619AA"/>
    <w:rsid w:val="00E6482D"/>
    <w:rsid w:val="00E657E5"/>
    <w:rsid w:val="00E70BBF"/>
    <w:rsid w:val="00E70FF2"/>
    <w:rsid w:val="00E72B3C"/>
    <w:rsid w:val="00E75330"/>
    <w:rsid w:val="00E75DD8"/>
    <w:rsid w:val="00E8057B"/>
    <w:rsid w:val="00E80B2E"/>
    <w:rsid w:val="00E81F66"/>
    <w:rsid w:val="00E83587"/>
    <w:rsid w:val="00E84D1F"/>
    <w:rsid w:val="00E854FC"/>
    <w:rsid w:val="00E85B65"/>
    <w:rsid w:val="00E86258"/>
    <w:rsid w:val="00E8771A"/>
    <w:rsid w:val="00E87FB8"/>
    <w:rsid w:val="00E91132"/>
    <w:rsid w:val="00E91570"/>
    <w:rsid w:val="00E92593"/>
    <w:rsid w:val="00E93BBC"/>
    <w:rsid w:val="00E94160"/>
    <w:rsid w:val="00E94433"/>
    <w:rsid w:val="00E971D6"/>
    <w:rsid w:val="00E97B1A"/>
    <w:rsid w:val="00E97B5C"/>
    <w:rsid w:val="00EA110C"/>
    <w:rsid w:val="00EA115F"/>
    <w:rsid w:val="00EA2761"/>
    <w:rsid w:val="00EA37B2"/>
    <w:rsid w:val="00EA38A6"/>
    <w:rsid w:val="00EA6279"/>
    <w:rsid w:val="00EA78C2"/>
    <w:rsid w:val="00EB1458"/>
    <w:rsid w:val="00EB1839"/>
    <w:rsid w:val="00EB2194"/>
    <w:rsid w:val="00EB2425"/>
    <w:rsid w:val="00EB2DE4"/>
    <w:rsid w:val="00EB4467"/>
    <w:rsid w:val="00EB72AD"/>
    <w:rsid w:val="00EC05E6"/>
    <w:rsid w:val="00EC0D88"/>
    <w:rsid w:val="00EC10DE"/>
    <w:rsid w:val="00EC1A1F"/>
    <w:rsid w:val="00EC2834"/>
    <w:rsid w:val="00EC2A06"/>
    <w:rsid w:val="00EC3C9F"/>
    <w:rsid w:val="00EC4C92"/>
    <w:rsid w:val="00EC5308"/>
    <w:rsid w:val="00EC581E"/>
    <w:rsid w:val="00EC616E"/>
    <w:rsid w:val="00EC6329"/>
    <w:rsid w:val="00EC6D17"/>
    <w:rsid w:val="00EC7A35"/>
    <w:rsid w:val="00EC7DDF"/>
    <w:rsid w:val="00ED05D4"/>
    <w:rsid w:val="00ED096B"/>
    <w:rsid w:val="00ED0E77"/>
    <w:rsid w:val="00ED0F6A"/>
    <w:rsid w:val="00ED12A1"/>
    <w:rsid w:val="00ED28B2"/>
    <w:rsid w:val="00ED48C1"/>
    <w:rsid w:val="00ED7431"/>
    <w:rsid w:val="00ED76E0"/>
    <w:rsid w:val="00EE1941"/>
    <w:rsid w:val="00EE1E3C"/>
    <w:rsid w:val="00EE2A79"/>
    <w:rsid w:val="00EE3F5F"/>
    <w:rsid w:val="00EE6D86"/>
    <w:rsid w:val="00EE7784"/>
    <w:rsid w:val="00EE7FBF"/>
    <w:rsid w:val="00EF10A1"/>
    <w:rsid w:val="00EF4451"/>
    <w:rsid w:val="00EF4645"/>
    <w:rsid w:val="00EF4F5D"/>
    <w:rsid w:val="00EF58E5"/>
    <w:rsid w:val="00EF5DE8"/>
    <w:rsid w:val="00EF7E7B"/>
    <w:rsid w:val="00EF7F2D"/>
    <w:rsid w:val="00F00CD3"/>
    <w:rsid w:val="00F01DA1"/>
    <w:rsid w:val="00F01F7E"/>
    <w:rsid w:val="00F02555"/>
    <w:rsid w:val="00F030E2"/>
    <w:rsid w:val="00F03778"/>
    <w:rsid w:val="00F03D60"/>
    <w:rsid w:val="00F04705"/>
    <w:rsid w:val="00F0644B"/>
    <w:rsid w:val="00F0681D"/>
    <w:rsid w:val="00F10297"/>
    <w:rsid w:val="00F10619"/>
    <w:rsid w:val="00F11F21"/>
    <w:rsid w:val="00F12124"/>
    <w:rsid w:val="00F12B27"/>
    <w:rsid w:val="00F1556E"/>
    <w:rsid w:val="00F16A47"/>
    <w:rsid w:val="00F17C9D"/>
    <w:rsid w:val="00F203CC"/>
    <w:rsid w:val="00F20A01"/>
    <w:rsid w:val="00F235C4"/>
    <w:rsid w:val="00F244C9"/>
    <w:rsid w:val="00F2466B"/>
    <w:rsid w:val="00F253EB"/>
    <w:rsid w:val="00F27588"/>
    <w:rsid w:val="00F27596"/>
    <w:rsid w:val="00F331B6"/>
    <w:rsid w:val="00F3398B"/>
    <w:rsid w:val="00F40A33"/>
    <w:rsid w:val="00F42462"/>
    <w:rsid w:val="00F47879"/>
    <w:rsid w:val="00F47976"/>
    <w:rsid w:val="00F47B0A"/>
    <w:rsid w:val="00F47E04"/>
    <w:rsid w:val="00F5117D"/>
    <w:rsid w:val="00F51776"/>
    <w:rsid w:val="00F51E21"/>
    <w:rsid w:val="00F52866"/>
    <w:rsid w:val="00F54931"/>
    <w:rsid w:val="00F55296"/>
    <w:rsid w:val="00F56BA3"/>
    <w:rsid w:val="00F56F9C"/>
    <w:rsid w:val="00F604F8"/>
    <w:rsid w:val="00F60C9F"/>
    <w:rsid w:val="00F61B19"/>
    <w:rsid w:val="00F63170"/>
    <w:rsid w:val="00F639EA"/>
    <w:rsid w:val="00F63DF4"/>
    <w:rsid w:val="00F65653"/>
    <w:rsid w:val="00F66862"/>
    <w:rsid w:val="00F66C7A"/>
    <w:rsid w:val="00F67F73"/>
    <w:rsid w:val="00F70D64"/>
    <w:rsid w:val="00F71A73"/>
    <w:rsid w:val="00F72DC4"/>
    <w:rsid w:val="00F73A07"/>
    <w:rsid w:val="00F73A60"/>
    <w:rsid w:val="00F73B66"/>
    <w:rsid w:val="00F74DA6"/>
    <w:rsid w:val="00F755B0"/>
    <w:rsid w:val="00F75793"/>
    <w:rsid w:val="00F76621"/>
    <w:rsid w:val="00F82001"/>
    <w:rsid w:val="00F83413"/>
    <w:rsid w:val="00F83D64"/>
    <w:rsid w:val="00F8408D"/>
    <w:rsid w:val="00F84AC0"/>
    <w:rsid w:val="00F875A3"/>
    <w:rsid w:val="00F87935"/>
    <w:rsid w:val="00F9034E"/>
    <w:rsid w:val="00F90A9F"/>
    <w:rsid w:val="00F91517"/>
    <w:rsid w:val="00F928F2"/>
    <w:rsid w:val="00F92952"/>
    <w:rsid w:val="00F9328A"/>
    <w:rsid w:val="00F94561"/>
    <w:rsid w:val="00F94795"/>
    <w:rsid w:val="00F95C8E"/>
    <w:rsid w:val="00F95D75"/>
    <w:rsid w:val="00F96111"/>
    <w:rsid w:val="00FA0540"/>
    <w:rsid w:val="00FA1563"/>
    <w:rsid w:val="00FA2A36"/>
    <w:rsid w:val="00FA31A2"/>
    <w:rsid w:val="00FA3B06"/>
    <w:rsid w:val="00FA7361"/>
    <w:rsid w:val="00FB26A7"/>
    <w:rsid w:val="00FB2803"/>
    <w:rsid w:val="00FB3548"/>
    <w:rsid w:val="00FB48DC"/>
    <w:rsid w:val="00FB4FFA"/>
    <w:rsid w:val="00FB6E41"/>
    <w:rsid w:val="00FB74DF"/>
    <w:rsid w:val="00FB7EAB"/>
    <w:rsid w:val="00FC119A"/>
    <w:rsid w:val="00FC12E7"/>
    <w:rsid w:val="00FC1D7D"/>
    <w:rsid w:val="00FC2103"/>
    <w:rsid w:val="00FC28C9"/>
    <w:rsid w:val="00FC7047"/>
    <w:rsid w:val="00FD0826"/>
    <w:rsid w:val="00FD6934"/>
    <w:rsid w:val="00FD6E6E"/>
    <w:rsid w:val="00FD7AC5"/>
    <w:rsid w:val="00FE0C2A"/>
    <w:rsid w:val="00FE1425"/>
    <w:rsid w:val="00FE1FC3"/>
    <w:rsid w:val="00FE20E5"/>
    <w:rsid w:val="00FE3CFE"/>
    <w:rsid w:val="00FE3FA3"/>
    <w:rsid w:val="00FE6158"/>
    <w:rsid w:val="00FE6E7D"/>
    <w:rsid w:val="00FE7D82"/>
    <w:rsid w:val="00FF1D9E"/>
    <w:rsid w:val="00FF3650"/>
    <w:rsid w:val="00FF5EA1"/>
    <w:rsid w:val="00FF6A5C"/>
    <w:rsid w:val="00FF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23495"/>
  <w15:docId w15:val="{A9EC3917-D097-4DBB-BB83-5AE361C7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05E6"/>
    <w:rPr>
      <w:sz w:val="24"/>
      <w:szCs w:val="24"/>
      <w:lang w:val="uk-UA" w:eastAsia="uk-UA"/>
    </w:rPr>
  </w:style>
  <w:style w:type="paragraph" w:styleId="1">
    <w:name w:val="heading 1"/>
    <w:basedOn w:val="a"/>
    <w:next w:val="a"/>
    <w:link w:val="10"/>
    <w:uiPriority w:val="9"/>
    <w:qFormat/>
    <w:rsid w:val="00526BB3"/>
    <w:pPr>
      <w:keepNext/>
      <w:spacing w:before="240" w:after="60"/>
      <w:outlineLvl w:val="0"/>
    </w:pPr>
    <w:rPr>
      <w:rFonts w:ascii="Arial" w:hAnsi="Arial"/>
      <w:b/>
      <w:kern w:val="28"/>
      <w:sz w:val="28"/>
      <w:szCs w:val="20"/>
      <w:lang w:val="ru-RU" w:eastAsia="ru-RU"/>
    </w:rPr>
  </w:style>
  <w:style w:type="paragraph" w:styleId="2">
    <w:name w:val="heading 2"/>
    <w:basedOn w:val="a"/>
    <w:next w:val="a"/>
    <w:link w:val="20"/>
    <w:uiPriority w:val="9"/>
    <w:qFormat/>
    <w:rsid w:val="00526BB3"/>
    <w:pPr>
      <w:keepNext/>
      <w:spacing w:before="240" w:after="60"/>
      <w:outlineLvl w:val="1"/>
    </w:pPr>
    <w:rPr>
      <w:rFonts w:ascii="Arial" w:hAnsi="Arial"/>
      <w:b/>
      <w:i/>
      <w:szCs w:val="20"/>
      <w:lang w:val="ru-RU" w:eastAsia="ru-RU"/>
    </w:rPr>
  </w:style>
  <w:style w:type="paragraph" w:styleId="32">
    <w:name w:val="heading 3"/>
    <w:basedOn w:val="a"/>
    <w:next w:val="a"/>
    <w:link w:val="33"/>
    <w:semiHidden/>
    <w:unhideWhenUsed/>
    <w:qFormat/>
    <w:rsid w:val="009E0CCA"/>
    <w:pPr>
      <w:keepNext/>
      <w:keepLines/>
      <w:spacing w:before="40"/>
      <w:outlineLvl w:val="2"/>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D75670"/>
    <w:pPr>
      <w:spacing w:before="240" w:after="60"/>
      <w:outlineLvl w:val="7"/>
    </w:pPr>
    <w:rPr>
      <w:i/>
      <w:iCs/>
      <w:lang w:val="en-US" w:eastAsia="en-US"/>
    </w:rPr>
  </w:style>
  <w:style w:type="paragraph" w:styleId="9">
    <w:name w:val="heading 9"/>
    <w:basedOn w:val="a"/>
    <w:next w:val="a"/>
    <w:link w:val="90"/>
    <w:uiPriority w:val="9"/>
    <w:semiHidden/>
    <w:unhideWhenUsed/>
    <w:qFormat/>
    <w:rsid w:val="00D75670"/>
    <w:pPr>
      <w:keepNext/>
      <w:keepLines/>
      <w:spacing w:before="20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26BB3"/>
    <w:pPr>
      <w:jc w:val="center"/>
    </w:pPr>
    <w:rPr>
      <w:b/>
      <w:sz w:val="28"/>
      <w:szCs w:val="20"/>
      <w:lang w:val="ru-RU" w:eastAsia="ru-RU"/>
    </w:rPr>
  </w:style>
  <w:style w:type="paragraph" w:styleId="a4">
    <w:name w:val="header"/>
    <w:basedOn w:val="a"/>
    <w:link w:val="a5"/>
    <w:rsid w:val="00526BB3"/>
    <w:pPr>
      <w:tabs>
        <w:tab w:val="center" w:pos="4153"/>
        <w:tab w:val="right" w:pos="8306"/>
      </w:tabs>
    </w:pPr>
    <w:rPr>
      <w:sz w:val="20"/>
      <w:szCs w:val="20"/>
      <w:lang w:val="ru-RU" w:eastAsia="ru-RU"/>
    </w:rPr>
  </w:style>
  <w:style w:type="paragraph" w:styleId="a6">
    <w:name w:val="footer"/>
    <w:basedOn w:val="a"/>
    <w:link w:val="a7"/>
    <w:uiPriority w:val="99"/>
    <w:rsid w:val="00526BB3"/>
    <w:pPr>
      <w:tabs>
        <w:tab w:val="center" w:pos="4153"/>
        <w:tab w:val="right" w:pos="8306"/>
      </w:tabs>
    </w:pPr>
    <w:rPr>
      <w:sz w:val="20"/>
      <w:szCs w:val="20"/>
      <w:lang w:val="ru-RU" w:eastAsia="ru-RU"/>
    </w:rPr>
  </w:style>
  <w:style w:type="character" w:styleId="a8">
    <w:name w:val="page number"/>
    <w:basedOn w:val="a0"/>
    <w:rsid w:val="00526BB3"/>
  </w:style>
  <w:style w:type="paragraph" w:styleId="a9">
    <w:name w:val="Body Text Indent"/>
    <w:basedOn w:val="a"/>
    <w:link w:val="aa"/>
    <w:rsid w:val="00526BB3"/>
    <w:pPr>
      <w:spacing w:line="360" w:lineRule="auto"/>
      <w:ind w:firstLine="284"/>
    </w:pPr>
    <w:rPr>
      <w:szCs w:val="20"/>
      <w:lang w:val="ru-RU" w:eastAsia="ru-RU"/>
    </w:rPr>
  </w:style>
  <w:style w:type="paragraph" w:styleId="ab">
    <w:name w:val="footnote text"/>
    <w:basedOn w:val="a"/>
    <w:link w:val="ac"/>
    <w:rsid w:val="00526BB3"/>
    <w:rPr>
      <w:sz w:val="20"/>
      <w:szCs w:val="20"/>
      <w:lang w:val="ru-RU" w:eastAsia="ru-RU"/>
    </w:rPr>
  </w:style>
  <w:style w:type="paragraph" w:styleId="21">
    <w:name w:val="Body Text 2"/>
    <w:basedOn w:val="a"/>
    <w:rsid w:val="00526BB3"/>
    <w:pPr>
      <w:jc w:val="both"/>
    </w:pPr>
    <w:rPr>
      <w:szCs w:val="20"/>
      <w:lang w:val="ru-RU" w:eastAsia="ru-RU"/>
    </w:rPr>
  </w:style>
  <w:style w:type="paragraph" w:styleId="11">
    <w:name w:val="toc 1"/>
    <w:basedOn w:val="a"/>
    <w:next w:val="a"/>
    <w:autoRedefine/>
    <w:uiPriority w:val="39"/>
    <w:rsid w:val="00701F66"/>
    <w:pPr>
      <w:tabs>
        <w:tab w:val="left" w:pos="660"/>
        <w:tab w:val="right" w:leader="dot" w:pos="9346"/>
      </w:tabs>
      <w:spacing w:before="120" w:after="120"/>
      <w:ind w:right="281"/>
    </w:pPr>
    <w:rPr>
      <w:b/>
      <w:caps/>
      <w:sz w:val="20"/>
      <w:szCs w:val="20"/>
      <w:lang w:val="ru-RU" w:eastAsia="ru-RU"/>
    </w:rPr>
  </w:style>
  <w:style w:type="paragraph" w:styleId="22">
    <w:name w:val="Body Text Indent 2"/>
    <w:basedOn w:val="a"/>
    <w:rsid w:val="00526BB3"/>
    <w:pPr>
      <w:ind w:left="1080"/>
      <w:jc w:val="both"/>
    </w:pPr>
    <w:rPr>
      <w:szCs w:val="20"/>
      <w:lang w:val="ru-RU" w:eastAsia="ru-RU"/>
    </w:rPr>
  </w:style>
  <w:style w:type="paragraph" w:styleId="23">
    <w:name w:val="toc 2"/>
    <w:basedOn w:val="a"/>
    <w:next w:val="a"/>
    <w:autoRedefine/>
    <w:uiPriority w:val="39"/>
    <w:rsid w:val="00526BB3"/>
    <w:pPr>
      <w:ind w:left="200"/>
    </w:pPr>
    <w:rPr>
      <w:smallCaps/>
      <w:sz w:val="20"/>
      <w:szCs w:val="20"/>
      <w:lang w:val="ru-RU" w:eastAsia="ru-RU"/>
    </w:rPr>
  </w:style>
  <w:style w:type="character" w:styleId="ad">
    <w:name w:val="Hyperlink"/>
    <w:uiPriority w:val="99"/>
    <w:rsid w:val="00526BB3"/>
    <w:rPr>
      <w:color w:val="0000FF"/>
      <w:u w:val="single"/>
    </w:rPr>
  </w:style>
  <w:style w:type="paragraph" w:customStyle="1" w:styleId="3">
    <w:name w:val="Заг.3"/>
    <w:basedOn w:val="a"/>
    <w:rsid w:val="00526BB3"/>
    <w:pPr>
      <w:numPr>
        <w:ilvl w:val="1"/>
        <w:numId w:val="1"/>
      </w:numPr>
      <w:jc w:val="both"/>
    </w:pPr>
    <w:rPr>
      <w:szCs w:val="20"/>
      <w:lang w:val="ru-RU" w:eastAsia="ru-RU"/>
    </w:rPr>
  </w:style>
  <w:style w:type="paragraph" w:customStyle="1" w:styleId="30">
    <w:name w:val="Заг.3_"/>
    <w:basedOn w:val="a9"/>
    <w:rsid w:val="00526BB3"/>
    <w:pPr>
      <w:numPr>
        <w:ilvl w:val="1"/>
        <w:numId w:val="2"/>
      </w:numPr>
      <w:spacing w:line="240" w:lineRule="auto"/>
      <w:jc w:val="both"/>
    </w:pPr>
  </w:style>
  <w:style w:type="paragraph" w:styleId="ae">
    <w:name w:val="Title"/>
    <w:basedOn w:val="a"/>
    <w:link w:val="af"/>
    <w:qFormat/>
    <w:rsid w:val="00BC489E"/>
    <w:pPr>
      <w:jc w:val="center"/>
    </w:pPr>
    <w:rPr>
      <w:b/>
      <w:sz w:val="32"/>
      <w:szCs w:val="20"/>
      <w:lang w:eastAsia="x-none"/>
    </w:rPr>
  </w:style>
  <w:style w:type="paragraph" w:styleId="af0">
    <w:name w:val="Document Map"/>
    <w:basedOn w:val="a"/>
    <w:semiHidden/>
    <w:rsid w:val="007901AF"/>
    <w:pPr>
      <w:shd w:val="clear" w:color="auto" w:fill="000080"/>
    </w:pPr>
    <w:rPr>
      <w:rFonts w:ascii="Tahoma" w:hAnsi="Tahoma" w:cs="Tahoma"/>
      <w:sz w:val="20"/>
      <w:szCs w:val="20"/>
    </w:rPr>
  </w:style>
  <w:style w:type="paragraph" w:styleId="af1">
    <w:name w:val="annotation text"/>
    <w:basedOn w:val="a"/>
    <w:link w:val="af2"/>
    <w:uiPriority w:val="99"/>
    <w:rsid w:val="00E8057B"/>
    <w:rPr>
      <w:sz w:val="20"/>
      <w:szCs w:val="20"/>
    </w:rPr>
  </w:style>
  <w:style w:type="paragraph" w:styleId="af3">
    <w:name w:val="annotation subject"/>
    <w:basedOn w:val="af1"/>
    <w:next w:val="af1"/>
    <w:link w:val="af4"/>
    <w:uiPriority w:val="99"/>
    <w:rsid w:val="00E8057B"/>
    <w:rPr>
      <w:b/>
      <w:bCs/>
      <w:lang w:eastAsia="ru-RU"/>
    </w:rPr>
  </w:style>
  <w:style w:type="table" w:styleId="af5">
    <w:name w:val="Table Grid"/>
    <w:basedOn w:val="a1"/>
    <w:uiPriority w:val="39"/>
    <w:rsid w:val="009D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rsid w:val="00A8166F"/>
    <w:rPr>
      <w:sz w:val="16"/>
      <w:szCs w:val="16"/>
    </w:rPr>
  </w:style>
  <w:style w:type="paragraph" w:styleId="af7">
    <w:name w:val="Balloon Text"/>
    <w:basedOn w:val="a"/>
    <w:link w:val="af8"/>
    <w:uiPriority w:val="99"/>
    <w:rsid w:val="00A8166F"/>
    <w:rPr>
      <w:rFonts w:ascii="Tahoma" w:hAnsi="Tahoma" w:cs="Tahoma"/>
      <w:sz w:val="16"/>
      <w:szCs w:val="16"/>
    </w:rPr>
  </w:style>
  <w:style w:type="paragraph" w:styleId="af9">
    <w:name w:val="List Paragraph"/>
    <w:basedOn w:val="a"/>
    <w:link w:val="afa"/>
    <w:uiPriority w:val="34"/>
    <w:qFormat/>
    <w:rsid w:val="00E97B1A"/>
    <w:pPr>
      <w:ind w:left="708"/>
    </w:pPr>
  </w:style>
  <w:style w:type="character" w:customStyle="1" w:styleId="af">
    <w:name w:val="Заголовок Знак"/>
    <w:link w:val="ae"/>
    <w:rsid w:val="004900E6"/>
    <w:rPr>
      <w:b/>
      <w:sz w:val="32"/>
      <w:lang w:val="uk-UA"/>
    </w:rPr>
  </w:style>
  <w:style w:type="paragraph" w:styleId="afb">
    <w:name w:val="No Spacing"/>
    <w:link w:val="afc"/>
    <w:uiPriority w:val="1"/>
    <w:qFormat/>
    <w:rsid w:val="007A36AB"/>
    <w:rPr>
      <w:rFonts w:ascii="Calibri" w:hAnsi="Calibri"/>
      <w:sz w:val="22"/>
      <w:szCs w:val="22"/>
      <w:lang w:eastAsia="en-US"/>
    </w:rPr>
  </w:style>
  <w:style w:type="character" w:customStyle="1" w:styleId="afc">
    <w:name w:val="Без интервала Знак"/>
    <w:link w:val="afb"/>
    <w:uiPriority w:val="1"/>
    <w:rsid w:val="007A36AB"/>
    <w:rPr>
      <w:rFonts w:ascii="Calibri" w:hAnsi="Calibri"/>
      <w:sz w:val="22"/>
      <w:szCs w:val="22"/>
      <w:lang w:val="ru-RU" w:eastAsia="en-US" w:bidi="ar-SA"/>
    </w:rPr>
  </w:style>
  <w:style w:type="character" w:customStyle="1" w:styleId="a5">
    <w:name w:val="Верхний колонтитул Знак"/>
    <w:basedOn w:val="a0"/>
    <w:link w:val="a4"/>
    <w:rsid w:val="007A36AB"/>
  </w:style>
  <w:style w:type="character" w:customStyle="1" w:styleId="a7">
    <w:name w:val="Нижний колонтитул Знак"/>
    <w:basedOn w:val="a0"/>
    <w:link w:val="a6"/>
    <w:uiPriority w:val="99"/>
    <w:rsid w:val="007A36AB"/>
  </w:style>
  <w:style w:type="paragraph" w:styleId="afd">
    <w:name w:val="Revision"/>
    <w:hidden/>
    <w:uiPriority w:val="99"/>
    <w:semiHidden/>
    <w:rsid w:val="00BD3653"/>
    <w:rPr>
      <w:sz w:val="24"/>
      <w:szCs w:val="24"/>
      <w:lang w:val="uk-UA" w:eastAsia="uk-UA"/>
    </w:rPr>
  </w:style>
  <w:style w:type="paragraph" w:styleId="afe">
    <w:name w:val="Normal (Web)"/>
    <w:aliases w:val=" webb,Знак Знак Знак Знак,Знак Знак Знак,Знак Знак Знак + Перед:  Авто,После:  Авто,Обычный (веб) Знак2 Знак,Обычный (веб) Знак1 Знак Знак,Обычный (веб) Знак Знак Знак Знак,Обычный (веб) Знак1 Знак1 Знак Знак Знак,Обычный (веб) Знак2"/>
    <w:basedOn w:val="a"/>
    <w:link w:val="aff"/>
    <w:rsid w:val="00CD256C"/>
    <w:pPr>
      <w:spacing w:before="100" w:beforeAutospacing="1" w:after="100" w:afterAutospacing="1"/>
    </w:pPr>
    <w:rPr>
      <w:lang w:val="x-none" w:eastAsia="x-none"/>
    </w:rPr>
  </w:style>
  <w:style w:type="character" w:customStyle="1" w:styleId="aff">
    <w:name w:val="Обычный (Интернет) Знак"/>
    <w:aliases w:val=" webb Знак,Знак Знак Знак Знак Знак,Знак Знак Знак Знак1,Знак Знак Знак + Перед:  Авто Знак,После:  Авто Знак,Обычный (веб) Знак2 Знак Знак,Обычный (веб) Знак1 Знак Знак Знак,Обычный (веб) Знак Знак Знак Знак Знак"/>
    <w:link w:val="afe"/>
    <w:rsid w:val="00F95D75"/>
    <w:rPr>
      <w:sz w:val="24"/>
      <w:szCs w:val="24"/>
    </w:rPr>
  </w:style>
  <w:style w:type="character" w:customStyle="1" w:styleId="afa">
    <w:name w:val="Абзац списка Знак"/>
    <w:link w:val="af9"/>
    <w:uiPriority w:val="34"/>
    <w:locked/>
    <w:rsid w:val="00F63170"/>
    <w:rPr>
      <w:sz w:val="24"/>
      <w:szCs w:val="24"/>
      <w:lang w:val="uk-UA" w:eastAsia="uk-UA"/>
    </w:rPr>
  </w:style>
  <w:style w:type="character" w:customStyle="1" w:styleId="gt-ft-text">
    <w:name w:val="gt-ft-text"/>
    <w:basedOn w:val="a0"/>
    <w:rsid w:val="00300CBA"/>
  </w:style>
  <w:style w:type="paragraph" w:customStyle="1" w:styleId="ConsNormal">
    <w:name w:val="ConsNormal"/>
    <w:rsid w:val="002E43BF"/>
    <w:pPr>
      <w:widowControl w:val="0"/>
      <w:autoSpaceDE w:val="0"/>
      <w:autoSpaceDN w:val="0"/>
      <w:adjustRightInd w:val="0"/>
      <w:ind w:firstLine="720"/>
    </w:pPr>
    <w:rPr>
      <w:rFonts w:ascii="Arial" w:hAnsi="Arial" w:cs="Arial"/>
    </w:rPr>
  </w:style>
  <w:style w:type="paragraph" w:customStyle="1" w:styleId="12">
    <w:name w:val="ЗАГОЛОВОК1"/>
    <w:basedOn w:val="a"/>
    <w:rsid w:val="00655E3F"/>
    <w:pPr>
      <w:widowControl w:val="0"/>
      <w:spacing w:before="480" w:after="360" w:line="360" w:lineRule="auto"/>
      <w:ind w:firstLine="709"/>
      <w:jc w:val="center"/>
    </w:pPr>
    <w:rPr>
      <w:rFonts w:ascii="BalticaCTT" w:hAnsi="BalticaCTT"/>
      <w:b/>
      <w:caps/>
    </w:rPr>
  </w:style>
  <w:style w:type="paragraph" w:customStyle="1" w:styleId="CharChar">
    <w:name w:val="Char Char"/>
    <w:basedOn w:val="a"/>
    <w:rsid w:val="009C514D"/>
    <w:rPr>
      <w:rFonts w:ascii="Verdana" w:hAnsi="Verdana" w:cs="Verdana"/>
      <w:sz w:val="20"/>
      <w:szCs w:val="20"/>
      <w:lang w:val="en-US" w:eastAsia="en-US"/>
    </w:rPr>
  </w:style>
  <w:style w:type="character" w:customStyle="1" w:styleId="af2">
    <w:name w:val="Текст примечания Знак"/>
    <w:link w:val="af1"/>
    <w:uiPriority w:val="99"/>
    <w:locked/>
    <w:rsid w:val="008F35C3"/>
    <w:rPr>
      <w:lang w:val="uk-UA" w:eastAsia="uk-UA"/>
    </w:rPr>
  </w:style>
  <w:style w:type="paragraph" w:customStyle="1" w:styleId="110">
    <w:name w:val="Абзац списка11"/>
    <w:basedOn w:val="a"/>
    <w:rsid w:val="004B3BFE"/>
    <w:pPr>
      <w:spacing w:after="200" w:line="276" w:lineRule="auto"/>
      <w:ind w:left="720"/>
      <w:contextualSpacing/>
    </w:pPr>
    <w:rPr>
      <w:rFonts w:ascii="Calibri" w:hAnsi="Calibri"/>
      <w:sz w:val="22"/>
      <w:szCs w:val="22"/>
      <w:lang w:eastAsia="en-US"/>
    </w:rPr>
  </w:style>
  <w:style w:type="character" w:customStyle="1" w:styleId="13">
    <w:name w:val="Обычный (веб) Знак1"/>
    <w:locked/>
    <w:rsid w:val="00391D07"/>
    <w:rPr>
      <w:rFonts w:ascii="Times New Roman" w:hAnsi="Times New Roman"/>
      <w:sz w:val="24"/>
    </w:rPr>
  </w:style>
  <w:style w:type="paragraph" w:styleId="aff0">
    <w:name w:val="TOC Heading"/>
    <w:basedOn w:val="1"/>
    <w:next w:val="a"/>
    <w:uiPriority w:val="39"/>
    <w:unhideWhenUsed/>
    <w:qFormat/>
    <w:rsid w:val="00D51032"/>
    <w:pPr>
      <w:keepLines/>
      <w:spacing w:after="0" w:line="259" w:lineRule="auto"/>
      <w:outlineLvl w:val="9"/>
    </w:pPr>
    <w:rPr>
      <w:rFonts w:ascii="Calibri Light" w:hAnsi="Calibri Light"/>
      <w:b w:val="0"/>
      <w:color w:val="2E74B5"/>
      <w:kern w:val="0"/>
      <w:sz w:val="32"/>
      <w:szCs w:val="32"/>
    </w:rPr>
  </w:style>
  <w:style w:type="paragraph" w:customStyle="1" w:styleId="14">
    <w:name w:val="Обычный1"/>
    <w:rsid w:val="00F331B6"/>
    <w:pPr>
      <w:snapToGrid w:val="0"/>
    </w:pPr>
  </w:style>
  <w:style w:type="paragraph" w:customStyle="1" w:styleId="Default">
    <w:name w:val="Default"/>
    <w:rsid w:val="00972A29"/>
    <w:pPr>
      <w:autoSpaceDE w:val="0"/>
      <w:autoSpaceDN w:val="0"/>
      <w:adjustRightInd w:val="0"/>
    </w:pPr>
    <w:rPr>
      <w:color w:val="000000"/>
      <w:sz w:val="24"/>
      <w:szCs w:val="24"/>
    </w:rPr>
  </w:style>
  <w:style w:type="character" w:styleId="aff1">
    <w:name w:val="Strong"/>
    <w:basedOn w:val="a0"/>
    <w:uiPriority w:val="22"/>
    <w:qFormat/>
    <w:rsid w:val="00AA2D4F"/>
    <w:rPr>
      <w:b/>
      <w:bCs/>
    </w:rPr>
  </w:style>
  <w:style w:type="paragraph" w:styleId="31">
    <w:name w:val="toc 3"/>
    <w:basedOn w:val="a"/>
    <w:next w:val="a"/>
    <w:autoRedefine/>
    <w:uiPriority w:val="39"/>
    <w:unhideWhenUsed/>
    <w:rsid w:val="00D75670"/>
    <w:pPr>
      <w:numPr>
        <w:numId w:val="26"/>
      </w:numPr>
      <w:spacing w:before="240" w:after="120" w:line="259" w:lineRule="auto"/>
      <w:jc w:val="center"/>
      <w:outlineLvl w:val="0"/>
    </w:pPr>
    <w:rPr>
      <w:rFonts w:asciiTheme="minorHAnsi" w:eastAsiaTheme="minorEastAsia" w:hAnsiTheme="minorHAnsi"/>
      <w:sz w:val="22"/>
      <w:szCs w:val="22"/>
      <w:lang w:val="ru-RU" w:eastAsia="ru-RU"/>
    </w:rPr>
  </w:style>
  <w:style w:type="character" w:customStyle="1" w:styleId="hps">
    <w:name w:val="hps"/>
    <w:basedOn w:val="a0"/>
    <w:rsid w:val="00F40A33"/>
  </w:style>
  <w:style w:type="character" w:customStyle="1" w:styleId="shorttext">
    <w:name w:val="short_text"/>
    <w:basedOn w:val="a0"/>
    <w:rsid w:val="005E0614"/>
  </w:style>
  <w:style w:type="paragraph" w:customStyle="1" w:styleId="aff2">
    <w:name w:val="ГС_Рамка_КрупныйШрифт"/>
    <w:rsid w:val="005E0614"/>
    <w:pPr>
      <w:jc w:val="center"/>
    </w:pPr>
    <w:rPr>
      <w:rFonts w:ascii="Arial" w:hAnsi="Arial" w:cs="Arial"/>
      <w:i/>
      <w:iCs/>
      <w:noProof/>
    </w:rPr>
  </w:style>
  <w:style w:type="character" w:customStyle="1" w:styleId="aff3">
    <w:name w:val="Основной текст Знак"/>
    <w:basedOn w:val="a0"/>
    <w:qFormat/>
    <w:rsid w:val="00B01675"/>
    <w:rPr>
      <w:rFonts w:ascii="Liberation Serif" w:eastAsia="Noto Sans CJK JP Regular" w:hAnsi="Liberation Serif" w:cs="FreeSans"/>
      <w:color w:val="00000A"/>
      <w:shd w:val="clear" w:color="auto" w:fill="FFFFFF"/>
      <w:lang w:eastAsia="zh-CN" w:bidi="hi-IN"/>
    </w:rPr>
  </w:style>
  <w:style w:type="character" w:customStyle="1" w:styleId="ListLabel8">
    <w:name w:val="ListLabel 8"/>
    <w:qFormat/>
    <w:rsid w:val="00B01675"/>
    <w:rPr>
      <w:rFonts w:cs="Courier New"/>
    </w:rPr>
  </w:style>
  <w:style w:type="character" w:customStyle="1" w:styleId="dat0">
    <w:name w:val="dat0"/>
    <w:basedOn w:val="a0"/>
    <w:rsid w:val="00AF3163"/>
  </w:style>
  <w:style w:type="character" w:customStyle="1" w:styleId="80">
    <w:name w:val="Заголовок 8 Знак"/>
    <w:basedOn w:val="a0"/>
    <w:link w:val="8"/>
    <w:rsid w:val="00D75670"/>
    <w:rPr>
      <w:i/>
      <w:iCs/>
      <w:sz w:val="24"/>
      <w:szCs w:val="24"/>
      <w:lang w:val="en-US" w:eastAsia="en-US"/>
    </w:rPr>
  </w:style>
  <w:style w:type="character" w:customStyle="1" w:styleId="90">
    <w:name w:val="Заголовок 9 Знак"/>
    <w:basedOn w:val="a0"/>
    <w:link w:val="9"/>
    <w:uiPriority w:val="9"/>
    <w:semiHidden/>
    <w:rsid w:val="00D75670"/>
    <w:rPr>
      <w:rFonts w:asciiTheme="majorHAnsi" w:eastAsiaTheme="majorEastAsia" w:hAnsiTheme="majorHAnsi" w:cstheme="majorBidi"/>
      <w:i/>
      <w:iCs/>
      <w:color w:val="404040" w:themeColor="text1" w:themeTint="BF"/>
    </w:rPr>
  </w:style>
  <w:style w:type="paragraph" w:customStyle="1" w:styleId="aff4">
    <w:name w:val="ГС_Основной_текст"/>
    <w:link w:val="aff5"/>
    <w:rsid w:val="00D75670"/>
    <w:pPr>
      <w:tabs>
        <w:tab w:val="left" w:pos="851"/>
      </w:tabs>
      <w:spacing w:before="60" w:after="60" w:line="360" w:lineRule="auto"/>
      <w:ind w:firstLine="851"/>
      <w:jc w:val="both"/>
    </w:pPr>
    <w:rPr>
      <w:sz w:val="24"/>
      <w:szCs w:val="24"/>
    </w:rPr>
  </w:style>
  <w:style w:type="character" w:customStyle="1" w:styleId="aff5">
    <w:name w:val="ГС_Основной_текст Знак"/>
    <w:link w:val="aff4"/>
    <w:locked/>
    <w:rsid w:val="00D75670"/>
    <w:rPr>
      <w:sz w:val="24"/>
      <w:szCs w:val="24"/>
    </w:rPr>
  </w:style>
  <w:style w:type="character" w:customStyle="1" w:styleId="10">
    <w:name w:val="Заголовок 1 Знак"/>
    <w:link w:val="1"/>
    <w:uiPriority w:val="9"/>
    <w:locked/>
    <w:rsid w:val="00D75670"/>
    <w:rPr>
      <w:rFonts w:ascii="Arial" w:hAnsi="Arial"/>
      <w:b/>
      <w:kern w:val="28"/>
      <w:sz w:val="28"/>
    </w:rPr>
  </w:style>
  <w:style w:type="character" w:customStyle="1" w:styleId="20">
    <w:name w:val="Заголовок 2 Знак"/>
    <w:link w:val="2"/>
    <w:uiPriority w:val="9"/>
    <w:rsid w:val="00D75670"/>
    <w:rPr>
      <w:rFonts w:ascii="Arial" w:hAnsi="Arial"/>
      <w:b/>
      <w:i/>
      <w:sz w:val="24"/>
    </w:rPr>
  </w:style>
  <w:style w:type="paragraph" w:customStyle="1" w:styleId="aff6">
    <w:name w:val="ГС_Рамка_Имена"/>
    <w:rsid w:val="00D75670"/>
    <w:rPr>
      <w:rFonts w:ascii="Arial" w:hAnsi="Arial" w:cs="Arial"/>
      <w:i/>
      <w:iCs/>
      <w:noProof/>
      <w:spacing w:val="-8"/>
      <w:sz w:val="16"/>
      <w:szCs w:val="16"/>
    </w:rPr>
  </w:style>
  <w:style w:type="paragraph" w:customStyle="1" w:styleId="aff7">
    <w:name w:val="ГС_ОснТекст_без_отступа"/>
    <w:basedOn w:val="aff4"/>
    <w:next w:val="aff4"/>
    <w:rsid w:val="00D75670"/>
    <w:pPr>
      <w:ind w:firstLine="0"/>
    </w:pPr>
  </w:style>
  <w:style w:type="paragraph" w:customStyle="1" w:styleId="aff8">
    <w:name w:val="ГС_Рамка_МелкийШрифт"/>
    <w:rsid w:val="00D75670"/>
    <w:rPr>
      <w:rFonts w:ascii="Arial" w:hAnsi="Arial" w:cs="Arial"/>
      <w:i/>
      <w:iCs/>
      <w:noProof/>
      <w:sz w:val="16"/>
      <w:szCs w:val="16"/>
    </w:rPr>
  </w:style>
  <w:style w:type="paragraph" w:customStyle="1" w:styleId="140">
    <w:name w:val="ГС_Название_14пт"/>
    <w:next w:val="aff4"/>
    <w:rsid w:val="00D75670"/>
    <w:pPr>
      <w:spacing w:before="120" w:after="240"/>
      <w:jc w:val="center"/>
    </w:pPr>
    <w:rPr>
      <w:rFonts w:ascii="Arial" w:hAnsi="Arial" w:cs="Arial"/>
      <w:b/>
      <w:bCs/>
      <w:kern w:val="28"/>
      <w:sz w:val="28"/>
      <w:szCs w:val="28"/>
    </w:rPr>
  </w:style>
  <w:style w:type="paragraph" w:styleId="HTML">
    <w:name w:val="HTML Preformatted"/>
    <w:basedOn w:val="a"/>
    <w:link w:val="HTML0"/>
    <w:rsid w:val="00D7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6" w:firstLine="16"/>
      <w:jc w:val="both"/>
    </w:pPr>
    <w:rPr>
      <w:rFonts w:ascii="Courier" w:hAnsi="Courier" w:cs="Courier"/>
      <w:color w:val="666666"/>
      <w:lang w:val="ru-RU" w:eastAsia="ru-RU"/>
    </w:rPr>
  </w:style>
  <w:style w:type="character" w:customStyle="1" w:styleId="HTML0">
    <w:name w:val="Стандартный HTML Знак"/>
    <w:basedOn w:val="a0"/>
    <w:link w:val="HTML"/>
    <w:rsid w:val="00D75670"/>
    <w:rPr>
      <w:rFonts w:ascii="Courier" w:hAnsi="Courier" w:cs="Courier"/>
      <w:color w:val="666666"/>
      <w:sz w:val="24"/>
      <w:szCs w:val="24"/>
    </w:rPr>
  </w:style>
  <w:style w:type="paragraph" w:styleId="aff9">
    <w:name w:val="Plain Text"/>
    <w:basedOn w:val="a"/>
    <w:link w:val="affa"/>
    <w:rsid w:val="00D75670"/>
    <w:pPr>
      <w:ind w:left="-16" w:firstLine="16"/>
      <w:jc w:val="both"/>
    </w:pPr>
    <w:rPr>
      <w:rFonts w:ascii="Courier New" w:hAnsi="Courier New" w:cs="Courier New"/>
      <w:lang w:val="ru-RU" w:eastAsia="ru-RU"/>
    </w:rPr>
  </w:style>
  <w:style w:type="character" w:customStyle="1" w:styleId="affa">
    <w:name w:val="Текст Знак"/>
    <w:basedOn w:val="a0"/>
    <w:link w:val="aff9"/>
    <w:rsid w:val="00D75670"/>
    <w:rPr>
      <w:rFonts w:ascii="Courier New" w:hAnsi="Courier New" w:cs="Courier New"/>
      <w:sz w:val="24"/>
      <w:szCs w:val="24"/>
    </w:rPr>
  </w:style>
  <w:style w:type="character" w:customStyle="1" w:styleId="rvts7">
    <w:name w:val="rvts7"/>
    <w:uiPriority w:val="99"/>
    <w:rsid w:val="00D75670"/>
  </w:style>
  <w:style w:type="paragraph" w:styleId="affb">
    <w:name w:val="Normal Indent"/>
    <w:basedOn w:val="a"/>
    <w:autoRedefine/>
    <w:uiPriority w:val="99"/>
    <w:rsid w:val="00D75670"/>
    <w:pPr>
      <w:tabs>
        <w:tab w:val="left" w:pos="360"/>
      </w:tabs>
      <w:spacing w:before="40"/>
      <w:ind w:firstLine="709"/>
      <w:jc w:val="both"/>
    </w:pPr>
    <w:rPr>
      <w:color w:val="000000"/>
      <w:sz w:val="26"/>
      <w:szCs w:val="26"/>
      <w:lang w:val="ru-RU" w:eastAsia="en-US"/>
    </w:rPr>
  </w:style>
  <w:style w:type="character" w:customStyle="1" w:styleId="af4">
    <w:name w:val="Тема примечания Знак"/>
    <w:link w:val="af3"/>
    <w:uiPriority w:val="99"/>
    <w:rsid w:val="00D75670"/>
    <w:rPr>
      <w:b/>
      <w:bCs/>
      <w:lang w:val="uk-UA"/>
    </w:rPr>
  </w:style>
  <w:style w:type="character" w:customStyle="1" w:styleId="af8">
    <w:name w:val="Текст выноски Знак"/>
    <w:link w:val="af7"/>
    <w:uiPriority w:val="99"/>
    <w:rsid w:val="00D75670"/>
    <w:rPr>
      <w:rFonts w:ascii="Tahoma" w:hAnsi="Tahoma" w:cs="Tahoma"/>
      <w:sz w:val="16"/>
      <w:szCs w:val="16"/>
      <w:lang w:val="uk-UA" w:eastAsia="uk-UA"/>
    </w:rPr>
  </w:style>
  <w:style w:type="character" w:customStyle="1" w:styleId="aa">
    <w:name w:val="Основной текст с отступом Знак"/>
    <w:link w:val="a9"/>
    <w:rsid w:val="00D75670"/>
    <w:rPr>
      <w:sz w:val="24"/>
    </w:rPr>
  </w:style>
  <w:style w:type="paragraph" w:styleId="affc">
    <w:name w:val="caption"/>
    <w:basedOn w:val="a"/>
    <w:next w:val="a"/>
    <w:uiPriority w:val="35"/>
    <w:unhideWhenUsed/>
    <w:qFormat/>
    <w:rsid w:val="00D75670"/>
    <w:pPr>
      <w:spacing w:after="200"/>
    </w:pPr>
    <w:rPr>
      <w:b/>
      <w:bCs/>
      <w:color w:val="5B9BD5" w:themeColor="accent1"/>
      <w:sz w:val="18"/>
      <w:szCs w:val="18"/>
      <w:lang w:val="ru-RU" w:eastAsia="ru-RU"/>
    </w:rPr>
  </w:style>
  <w:style w:type="character" w:customStyle="1" w:styleId="ac">
    <w:name w:val="Текст сноски Знак"/>
    <w:basedOn w:val="a0"/>
    <w:link w:val="ab"/>
    <w:rsid w:val="00D75670"/>
  </w:style>
  <w:style w:type="character" w:styleId="affd">
    <w:name w:val="footnote reference"/>
    <w:basedOn w:val="a0"/>
    <w:rsid w:val="00D75670"/>
    <w:rPr>
      <w:vertAlign w:val="superscript"/>
    </w:rPr>
  </w:style>
  <w:style w:type="character" w:customStyle="1" w:styleId="atn">
    <w:name w:val="atn"/>
    <w:basedOn w:val="a0"/>
    <w:rsid w:val="00D75670"/>
  </w:style>
  <w:style w:type="character" w:customStyle="1" w:styleId="rvts0">
    <w:name w:val="rvts0"/>
    <w:basedOn w:val="a0"/>
    <w:rsid w:val="00A270C8"/>
  </w:style>
  <w:style w:type="character" w:customStyle="1" w:styleId="tlid-translation">
    <w:name w:val="tlid-translation"/>
    <w:basedOn w:val="a0"/>
    <w:rsid w:val="004A4FB7"/>
  </w:style>
  <w:style w:type="character" w:customStyle="1" w:styleId="fontstyle01">
    <w:name w:val="fontstyle01"/>
    <w:basedOn w:val="a0"/>
    <w:rsid w:val="00E27A31"/>
    <w:rPr>
      <w:rFonts w:ascii="TimesNewRomanPSMT" w:hAnsi="TimesNewRomanPSMT" w:hint="default"/>
      <w:b w:val="0"/>
      <w:bCs w:val="0"/>
      <w:i w:val="0"/>
      <w:iCs w:val="0"/>
      <w:color w:val="000000"/>
      <w:sz w:val="28"/>
      <w:szCs w:val="28"/>
    </w:rPr>
  </w:style>
  <w:style w:type="character" w:customStyle="1" w:styleId="33">
    <w:name w:val="Заголовок 3 Знак"/>
    <w:basedOn w:val="a0"/>
    <w:link w:val="32"/>
    <w:semiHidden/>
    <w:rsid w:val="009E0CCA"/>
    <w:rPr>
      <w:rFonts w:asciiTheme="majorHAnsi" w:eastAsiaTheme="majorEastAsia" w:hAnsiTheme="majorHAnsi" w:cstheme="majorBidi"/>
      <w:color w:val="1F4D78" w:themeColor="accent1" w:themeShade="7F"/>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5653">
      <w:bodyDiv w:val="1"/>
      <w:marLeft w:val="0"/>
      <w:marRight w:val="0"/>
      <w:marTop w:val="0"/>
      <w:marBottom w:val="0"/>
      <w:divBdr>
        <w:top w:val="none" w:sz="0" w:space="0" w:color="auto"/>
        <w:left w:val="none" w:sz="0" w:space="0" w:color="auto"/>
        <w:bottom w:val="none" w:sz="0" w:space="0" w:color="auto"/>
        <w:right w:val="none" w:sz="0" w:space="0" w:color="auto"/>
      </w:divBdr>
    </w:div>
    <w:div w:id="160126757">
      <w:bodyDiv w:val="1"/>
      <w:marLeft w:val="0"/>
      <w:marRight w:val="0"/>
      <w:marTop w:val="0"/>
      <w:marBottom w:val="0"/>
      <w:divBdr>
        <w:top w:val="none" w:sz="0" w:space="0" w:color="auto"/>
        <w:left w:val="none" w:sz="0" w:space="0" w:color="auto"/>
        <w:bottom w:val="none" w:sz="0" w:space="0" w:color="auto"/>
        <w:right w:val="none" w:sz="0" w:space="0" w:color="auto"/>
      </w:divBdr>
    </w:div>
    <w:div w:id="409280643">
      <w:bodyDiv w:val="1"/>
      <w:marLeft w:val="0"/>
      <w:marRight w:val="0"/>
      <w:marTop w:val="0"/>
      <w:marBottom w:val="0"/>
      <w:divBdr>
        <w:top w:val="none" w:sz="0" w:space="0" w:color="auto"/>
        <w:left w:val="none" w:sz="0" w:space="0" w:color="auto"/>
        <w:bottom w:val="none" w:sz="0" w:space="0" w:color="auto"/>
        <w:right w:val="none" w:sz="0" w:space="0" w:color="auto"/>
      </w:divBdr>
    </w:div>
    <w:div w:id="915630001">
      <w:bodyDiv w:val="1"/>
      <w:marLeft w:val="0"/>
      <w:marRight w:val="0"/>
      <w:marTop w:val="0"/>
      <w:marBottom w:val="0"/>
      <w:divBdr>
        <w:top w:val="none" w:sz="0" w:space="0" w:color="auto"/>
        <w:left w:val="none" w:sz="0" w:space="0" w:color="auto"/>
        <w:bottom w:val="none" w:sz="0" w:space="0" w:color="auto"/>
        <w:right w:val="none" w:sz="0" w:space="0" w:color="auto"/>
      </w:divBdr>
    </w:div>
    <w:div w:id="1123618350">
      <w:bodyDiv w:val="1"/>
      <w:marLeft w:val="0"/>
      <w:marRight w:val="0"/>
      <w:marTop w:val="0"/>
      <w:marBottom w:val="0"/>
      <w:divBdr>
        <w:top w:val="none" w:sz="0" w:space="0" w:color="auto"/>
        <w:left w:val="none" w:sz="0" w:space="0" w:color="auto"/>
        <w:bottom w:val="none" w:sz="0" w:space="0" w:color="auto"/>
        <w:right w:val="none" w:sz="0" w:space="0" w:color="auto"/>
      </w:divBdr>
    </w:div>
    <w:div w:id="1331638886">
      <w:bodyDiv w:val="1"/>
      <w:marLeft w:val="0"/>
      <w:marRight w:val="0"/>
      <w:marTop w:val="0"/>
      <w:marBottom w:val="0"/>
      <w:divBdr>
        <w:top w:val="none" w:sz="0" w:space="0" w:color="auto"/>
        <w:left w:val="none" w:sz="0" w:space="0" w:color="auto"/>
        <w:bottom w:val="none" w:sz="0" w:space="0" w:color="auto"/>
        <w:right w:val="none" w:sz="0" w:space="0" w:color="auto"/>
      </w:divBdr>
    </w:div>
    <w:div w:id="1351105761">
      <w:bodyDiv w:val="1"/>
      <w:marLeft w:val="0"/>
      <w:marRight w:val="0"/>
      <w:marTop w:val="0"/>
      <w:marBottom w:val="0"/>
      <w:divBdr>
        <w:top w:val="none" w:sz="0" w:space="0" w:color="auto"/>
        <w:left w:val="none" w:sz="0" w:space="0" w:color="auto"/>
        <w:bottom w:val="none" w:sz="0" w:space="0" w:color="auto"/>
        <w:right w:val="none" w:sz="0" w:space="0" w:color="auto"/>
      </w:divBdr>
    </w:div>
    <w:div w:id="1387483612">
      <w:bodyDiv w:val="1"/>
      <w:marLeft w:val="0"/>
      <w:marRight w:val="0"/>
      <w:marTop w:val="0"/>
      <w:marBottom w:val="0"/>
      <w:divBdr>
        <w:top w:val="none" w:sz="0" w:space="0" w:color="auto"/>
        <w:left w:val="none" w:sz="0" w:space="0" w:color="auto"/>
        <w:bottom w:val="none" w:sz="0" w:space="0" w:color="auto"/>
        <w:right w:val="none" w:sz="0" w:space="0" w:color="auto"/>
      </w:divBdr>
      <w:divsChild>
        <w:div w:id="1348680295">
          <w:marLeft w:val="0"/>
          <w:marRight w:val="0"/>
          <w:marTop w:val="0"/>
          <w:marBottom w:val="0"/>
          <w:divBdr>
            <w:top w:val="none" w:sz="0" w:space="0" w:color="auto"/>
            <w:left w:val="none" w:sz="0" w:space="0" w:color="auto"/>
            <w:bottom w:val="none" w:sz="0" w:space="0" w:color="auto"/>
            <w:right w:val="none" w:sz="0" w:space="0" w:color="auto"/>
          </w:divBdr>
          <w:divsChild>
            <w:div w:id="1683358916">
              <w:marLeft w:val="0"/>
              <w:marRight w:val="0"/>
              <w:marTop w:val="0"/>
              <w:marBottom w:val="0"/>
              <w:divBdr>
                <w:top w:val="none" w:sz="0" w:space="0" w:color="auto"/>
                <w:left w:val="none" w:sz="0" w:space="0" w:color="auto"/>
                <w:bottom w:val="none" w:sz="0" w:space="0" w:color="auto"/>
                <w:right w:val="none" w:sz="0" w:space="0" w:color="auto"/>
              </w:divBdr>
            </w:div>
          </w:divsChild>
        </w:div>
        <w:div w:id="1942684811">
          <w:marLeft w:val="0"/>
          <w:marRight w:val="0"/>
          <w:marTop w:val="0"/>
          <w:marBottom w:val="0"/>
          <w:divBdr>
            <w:top w:val="none" w:sz="0" w:space="0" w:color="auto"/>
            <w:left w:val="none" w:sz="0" w:space="0" w:color="auto"/>
            <w:bottom w:val="none" w:sz="0" w:space="0" w:color="auto"/>
            <w:right w:val="none" w:sz="0" w:space="0" w:color="auto"/>
          </w:divBdr>
          <w:divsChild>
            <w:div w:id="422919465">
              <w:marLeft w:val="0"/>
              <w:marRight w:val="0"/>
              <w:marTop w:val="0"/>
              <w:marBottom w:val="0"/>
              <w:divBdr>
                <w:top w:val="none" w:sz="0" w:space="0" w:color="auto"/>
                <w:left w:val="none" w:sz="0" w:space="0" w:color="auto"/>
                <w:bottom w:val="none" w:sz="0" w:space="0" w:color="auto"/>
                <w:right w:val="none" w:sz="0" w:space="0" w:color="auto"/>
              </w:divBdr>
              <w:divsChild>
                <w:div w:id="6328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4912">
      <w:bodyDiv w:val="1"/>
      <w:marLeft w:val="0"/>
      <w:marRight w:val="0"/>
      <w:marTop w:val="0"/>
      <w:marBottom w:val="0"/>
      <w:divBdr>
        <w:top w:val="none" w:sz="0" w:space="0" w:color="auto"/>
        <w:left w:val="none" w:sz="0" w:space="0" w:color="auto"/>
        <w:bottom w:val="none" w:sz="0" w:space="0" w:color="auto"/>
        <w:right w:val="none" w:sz="0" w:space="0" w:color="auto"/>
      </w:divBdr>
      <w:divsChild>
        <w:div w:id="89400068">
          <w:marLeft w:val="0"/>
          <w:marRight w:val="0"/>
          <w:marTop w:val="0"/>
          <w:marBottom w:val="0"/>
          <w:divBdr>
            <w:top w:val="none" w:sz="0" w:space="0" w:color="auto"/>
            <w:left w:val="none" w:sz="0" w:space="0" w:color="auto"/>
            <w:bottom w:val="none" w:sz="0" w:space="0" w:color="auto"/>
            <w:right w:val="none" w:sz="0" w:space="0" w:color="auto"/>
          </w:divBdr>
          <w:divsChild>
            <w:div w:id="1275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wikipedia.org/wiki/%D0%91%D0%B0%D0%BD%D0%BA%D1%96%D0%B2%D1%81%D1%8C%D0%BA%D0%B0_%D0%BF%D0%BB%D0%B0%D1%82%D1%96%D0%B6%D0%BD%D0%B0_%D0%BA%D0%B0%D1%80%D1%82%D0%BA%D0%B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684FB5-1313-4A89-8224-4F431EB3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6024</Words>
  <Characters>34341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Bank</Company>
  <LinksUpToDate>false</LinksUpToDate>
  <CharactersWithSpaces>40285</CharactersWithSpaces>
  <SharedDoc>false</SharedDoc>
  <HLinks>
    <vt:vector size="60" baseType="variant">
      <vt:variant>
        <vt:i4>1966132</vt:i4>
      </vt:variant>
      <vt:variant>
        <vt:i4>53</vt:i4>
      </vt:variant>
      <vt:variant>
        <vt:i4>0</vt:i4>
      </vt:variant>
      <vt:variant>
        <vt:i4>5</vt:i4>
      </vt:variant>
      <vt:variant>
        <vt:lpwstr/>
      </vt:variant>
      <vt:variant>
        <vt:lpwstr>_Toc505937774</vt:lpwstr>
      </vt:variant>
      <vt:variant>
        <vt:i4>1966132</vt:i4>
      </vt:variant>
      <vt:variant>
        <vt:i4>47</vt:i4>
      </vt:variant>
      <vt:variant>
        <vt:i4>0</vt:i4>
      </vt:variant>
      <vt:variant>
        <vt:i4>5</vt:i4>
      </vt:variant>
      <vt:variant>
        <vt:lpwstr/>
      </vt:variant>
      <vt:variant>
        <vt:lpwstr>_Toc505937773</vt:lpwstr>
      </vt:variant>
      <vt:variant>
        <vt:i4>1966132</vt:i4>
      </vt:variant>
      <vt:variant>
        <vt:i4>44</vt:i4>
      </vt:variant>
      <vt:variant>
        <vt:i4>0</vt:i4>
      </vt:variant>
      <vt:variant>
        <vt:i4>5</vt:i4>
      </vt:variant>
      <vt:variant>
        <vt:lpwstr/>
      </vt:variant>
      <vt:variant>
        <vt:lpwstr>_Toc505937772</vt:lpwstr>
      </vt:variant>
      <vt:variant>
        <vt:i4>1966132</vt:i4>
      </vt:variant>
      <vt:variant>
        <vt:i4>38</vt:i4>
      </vt:variant>
      <vt:variant>
        <vt:i4>0</vt:i4>
      </vt:variant>
      <vt:variant>
        <vt:i4>5</vt:i4>
      </vt:variant>
      <vt:variant>
        <vt:lpwstr/>
      </vt:variant>
      <vt:variant>
        <vt:lpwstr>_Toc505937771</vt:lpwstr>
      </vt:variant>
      <vt:variant>
        <vt:i4>1966132</vt:i4>
      </vt:variant>
      <vt:variant>
        <vt:i4>32</vt:i4>
      </vt:variant>
      <vt:variant>
        <vt:i4>0</vt:i4>
      </vt:variant>
      <vt:variant>
        <vt:i4>5</vt:i4>
      </vt:variant>
      <vt:variant>
        <vt:lpwstr/>
      </vt:variant>
      <vt:variant>
        <vt:lpwstr>_Toc505937770</vt:lpwstr>
      </vt:variant>
      <vt:variant>
        <vt:i4>2031668</vt:i4>
      </vt:variant>
      <vt:variant>
        <vt:i4>26</vt:i4>
      </vt:variant>
      <vt:variant>
        <vt:i4>0</vt:i4>
      </vt:variant>
      <vt:variant>
        <vt:i4>5</vt:i4>
      </vt:variant>
      <vt:variant>
        <vt:lpwstr/>
      </vt:variant>
      <vt:variant>
        <vt:lpwstr>_Toc505937769</vt:lpwstr>
      </vt:variant>
      <vt:variant>
        <vt:i4>2031668</vt:i4>
      </vt:variant>
      <vt:variant>
        <vt:i4>20</vt:i4>
      </vt:variant>
      <vt:variant>
        <vt:i4>0</vt:i4>
      </vt:variant>
      <vt:variant>
        <vt:i4>5</vt:i4>
      </vt:variant>
      <vt:variant>
        <vt:lpwstr/>
      </vt:variant>
      <vt:variant>
        <vt:lpwstr>_Toc505937768</vt:lpwstr>
      </vt:variant>
      <vt:variant>
        <vt:i4>2031668</vt:i4>
      </vt:variant>
      <vt:variant>
        <vt:i4>14</vt:i4>
      </vt:variant>
      <vt:variant>
        <vt:i4>0</vt:i4>
      </vt:variant>
      <vt:variant>
        <vt:i4>5</vt:i4>
      </vt:variant>
      <vt:variant>
        <vt:lpwstr/>
      </vt:variant>
      <vt:variant>
        <vt:lpwstr>_Toc505937767</vt:lpwstr>
      </vt:variant>
      <vt:variant>
        <vt:i4>2031668</vt:i4>
      </vt:variant>
      <vt:variant>
        <vt:i4>8</vt:i4>
      </vt:variant>
      <vt:variant>
        <vt:i4>0</vt:i4>
      </vt:variant>
      <vt:variant>
        <vt:i4>5</vt:i4>
      </vt:variant>
      <vt:variant>
        <vt:lpwstr/>
      </vt:variant>
      <vt:variant>
        <vt:lpwstr>_Toc505937766</vt:lpwstr>
      </vt:variant>
      <vt:variant>
        <vt:i4>2031668</vt:i4>
      </vt:variant>
      <vt:variant>
        <vt:i4>2</vt:i4>
      </vt:variant>
      <vt:variant>
        <vt:i4>0</vt:i4>
      </vt:variant>
      <vt:variant>
        <vt:i4>5</vt:i4>
      </vt:variant>
      <vt:variant>
        <vt:lpwstr/>
      </vt:variant>
      <vt:variant>
        <vt:lpwstr>_Toc505937765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Крохін Олег Олександрович</dc:creator>
  <cp:lastModifiedBy>Кравець Діна Володимирівна</cp:lastModifiedBy>
  <cp:revision>25</cp:revision>
  <cp:lastPrinted>2020-01-21T14:38:00Z</cp:lastPrinted>
  <dcterms:created xsi:type="dcterms:W3CDTF">2024-01-24T07:33:00Z</dcterms:created>
  <dcterms:modified xsi:type="dcterms:W3CDTF">2024-02-15T08:01:00Z</dcterms:modified>
</cp:coreProperties>
</file>